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F6" w:rsidRPr="00D51D86" w:rsidRDefault="00C424F0" w:rsidP="001D7DCD">
      <w:pPr>
        <w:pStyle w:val="1"/>
        <w:rPr>
          <w:rFonts w:ascii="Times New Roman" w:hAnsi="Times New Roman" w:cs="Times New Roman"/>
        </w:rPr>
      </w:pPr>
      <w:r w:rsidRPr="00D51D86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7AB8E5F1" wp14:editId="225A5054">
            <wp:simplePos x="0" y="0"/>
            <wp:positionH relativeFrom="column">
              <wp:posOffset>2679700</wp:posOffset>
            </wp:positionH>
            <wp:positionV relativeFrom="paragraph">
              <wp:posOffset>-190057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7F6" w:rsidRPr="00D51D86" w:rsidRDefault="007647F6">
      <w:pPr>
        <w:rPr>
          <w:rFonts w:cs="Times New Roman"/>
        </w:rPr>
      </w:pPr>
    </w:p>
    <w:tbl>
      <w:tblPr>
        <w:tblW w:w="9463" w:type="dxa"/>
        <w:tblInd w:w="-142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881"/>
        <w:gridCol w:w="3854"/>
        <w:gridCol w:w="448"/>
        <w:gridCol w:w="1653"/>
      </w:tblGrid>
      <w:tr w:rsidR="007647F6" w:rsidRPr="00D51D86" w:rsidTr="009E5CC9">
        <w:trPr>
          <w:trHeight w:hRule="exact" w:val="1134"/>
        </w:trPr>
        <w:tc>
          <w:tcPr>
            <w:tcW w:w="9463" w:type="dxa"/>
            <w:gridSpan w:val="8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D51D86">
              <w:rPr>
                <w:rFonts w:ascii="Georgia" w:hAnsi="Georgia" w:cs="Times New Roman"/>
                <w:b/>
                <w:sz w:val="24"/>
              </w:rPr>
              <w:t>Муниципальное образование Октябрьский район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z w:val="26"/>
              </w:rPr>
              <w:t>АДМИНИСТРАЦИЯ ОКТЯБРЬСКОГО РАЙОНА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pacing w:val="20"/>
                <w:sz w:val="26"/>
              </w:rPr>
              <w:t>ПОСТАНОВЛЕНИЕ</w:t>
            </w:r>
          </w:p>
        </w:tc>
      </w:tr>
      <w:tr w:rsidR="007647F6" w:rsidRPr="00D51D86" w:rsidTr="009E5CC9">
        <w:trPr>
          <w:trHeight w:val="276"/>
        </w:trPr>
        <w:tc>
          <w:tcPr>
            <w:tcW w:w="336" w:type="dxa"/>
            <w:vAlign w:val="bottom"/>
          </w:tcPr>
          <w:p w:rsidR="007647F6" w:rsidRPr="00D51D86" w:rsidRDefault="00C424F0">
            <w:pPr>
              <w:spacing w:after="0" w:line="240" w:lineRule="auto"/>
              <w:jc w:val="right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7647F6" w:rsidRPr="00D51D86" w:rsidRDefault="00C424F0">
            <w:pPr>
              <w:spacing w:after="0" w:line="240" w:lineRule="auto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bottom"/>
          </w:tcPr>
          <w:p w:rsidR="007647F6" w:rsidRPr="00D51D86" w:rsidRDefault="00C424F0" w:rsidP="00DC5F3C">
            <w:pPr>
              <w:spacing w:after="0" w:line="240" w:lineRule="auto"/>
              <w:ind w:right="-108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202</w:t>
            </w:r>
            <w:r w:rsidR="00DC5F3C">
              <w:rPr>
                <w:rFonts w:cs="Times New Roman"/>
                <w:sz w:val="24"/>
              </w:rPr>
              <w:t>6</w:t>
            </w:r>
            <w:r w:rsidR="006F71C5">
              <w:rPr>
                <w:rFonts w:cs="Times New Roman"/>
                <w:sz w:val="24"/>
              </w:rPr>
              <w:t xml:space="preserve"> </w:t>
            </w:r>
            <w:r w:rsidRPr="00D51D86">
              <w:rPr>
                <w:rFonts w:cs="Times New Roman"/>
                <w:sz w:val="24"/>
              </w:rPr>
              <w:t>г.</w:t>
            </w:r>
          </w:p>
        </w:tc>
        <w:tc>
          <w:tcPr>
            <w:tcW w:w="3854" w:type="dxa"/>
            <w:vAlign w:val="bottom"/>
          </w:tcPr>
          <w:p w:rsidR="007647F6" w:rsidRPr="00D51D86" w:rsidRDefault="007647F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647F6" w:rsidRPr="00D51D86" w:rsidTr="009E5CC9">
        <w:trPr>
          <w:trHeight w:hRule="exact" w:val="567"/>
        </w:trPr>
        <w:tc>
          <w:tcPr>
            <w:tcW w:w="9463" w:type="dxa"/>
            <w:gridSpan w:val="8"/>
            <w:tcMar>
              <w:top w:w="227" w:type="dxa"/>
            </w:tcMar>
          </w:tcPr>
          <w:p w:rsidR="007647F6" w:rsidRPr="00D51D86" w:rsidRDefault="00C424F0" w:rsidP="009E5CC9">
            <w:pPr>
              <w:spacing w:line="240" w:lineRule="auto"/>
              <w:ind w:left="30"/>
              <w:rPr>
                <w:rFonts w:cs="Times New Roman"/>
              </w:rPr>
            </w:pPr>
            <w:proofErr w:type="spellStart"/>
            <w:r w:rsidRPr="00D51D86">
              <w:rPr>
                <w:rFonts w:cs="Times New Roman"/>
                <w:sz w:val="24"/>
              </w:rPr>
              <w:t>пгт</w:t>
            </w:r>
            <w:proofErr w:type="spellEnd"/>
            <w:r w:rsidRPr="00D51D86">
              <w:rPr>
                <w:rFonts w:cs="Times New Roman"/>
                <w:sz w:val="24"/>
              </w:rPr>
              <w:t>. Октябрьское</w:t>
            </w:r>
          </w:p>
        </w:tc>
      </w:tr>
    </w:tbl>
    <w:p w:rsidR="007647F6" w:rsidRPr="00D51D8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изменений в постановление администрации</w:t>
      </w: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Октябрьского района от 06.12.2024 № 1899</w:t>
      </w:r>
    </w:p>
    <w:p w:rsidR="00C424F0" w:rsidRPr="00D51D86" w:rsidRDefault="00C424F0" w:rsidP="00C424F0">
      <w:pPr>
        <w:spacing w:after="0" w:line="240" w:lineRule="auto"/>
        <w:jc w:val="both"/>
        <w:rPr>
          <w:rFonts w:cs="Times New Roman"/>
          <w:sz w:val="24"/>
        </w:rPr>
      </w:pPr>
    </w:p>
    <w:p w:rsidR="007647F6" w:rsidRPr="00D51D86" w:rsidRDefault="007647F6" w:rsidP="009677B7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1E54F4" w:rsidRPr="009677B7" w:rsidRDefault="0003670F" w:rsidP="001E54F4">
      <w:pPr>
        <w:spacing w:after="0" w:line="240" w:lineRule="auto"/>
        <w:ind w:right="-141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целях реализации основных положений Указа Президента Российской Федерации               от 07.05.2024 № 309 «О национальных целях развития Российской Федерации на период до 2030 года и на перспективу до 2036 года</w:t>
      </w:r>
      <w:r w:rsidRPr="00A80F8F">
        <w:rPr>
          <w:rFonts w:cs="Times New Roman"/>
          <w:sz w:val="24"/>
          <w:szCs w:val="24"/>
        </w:rPr>
        <w:t>»</w:t>
      </w:r>
      <w:r w:rsidR="001E54F4" w:rsidRPr="00A80F8F">
        <w:rPr>
          <w:rFonts w:cs="Times New Roman"/>
          <w:sz w:val="24"/>
          <w:szCs w:val="24"/>
        </w:rPr>
        <w:t xml:space="preserve"> </w:t>
      </w:r>
      <w:r w:rsidR="001E54F4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03670F">
        <w:rPr>
          <w:rFonts w:cs="Times New Roman"/>
          <w:sz w:val="24"/>
          <w:szCs w:val="24"/>
        </w:rPr>
        <w:t>достижени</w:t>
      </w:r>
      <w:r>
        <w:rPr>
          <w:rFonts w:cs="Times New Roman"/>
          <w:sz w:val="24"/>
          <w:szCs w:val="24"/>
        </w:rPr>
        <w:t>я</w:t>
      </w:r>
      <w:r w:rsidRPr="0003670F">
        <w:rPr>
          <w:rFonts w:cs="Times New Roman"/>
          <w:sz w:val="24"/>
          <w:szCs w:val="24"/>
        </w:rPr>
        <w:t xml:space="preserve"> целевых показателей региональных проектов</w:t>
      </w:r>
      <w:r w:rsidR="001E54F4">
        <w:rPr>
          <w:rFonts w:cs="Times New Roman"/>
          <w:sz w:val="24"/>
          <w:szCs w:val="24"/>
        </w:rPr>
        <w:t xml:space="preserve">, </w:t>
      </w:r>
      <w:r w:rsidR="001E54F4" w:rsidRPr="00F0531B">
        <w:rPr>
          <w:rFonts w:cs="Times New Roman"/>
          <w:color w:val="000000" w:themeColor="text1"/>
          <w:sz w:val="24"/>
          <w:szCs w:val="24"/>
        </w:rPr>
        <w:t>в</w:t>
      </w:r>
      <w:r w:rsidR="001E54F4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соответствии с решением Думы Октябрьского района от </w:t>
      </w:r>
      <w:r w:rsidR="00F0531B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07.05</w:t>
      </w:r>
      <w:r w:rsidR="001E54F4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.202</w:t>
      </w:r>
      <w:r w:rsidR="00F0531B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6</w:t>
      </w:r>
      <w:r w:rsidR="001E54F4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№ </w:t>
      </w:r>
      <w:r w:rsidR="00F0531B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1222</w:t>
      </w:r>
      <w:r w:rsidR="001E54F4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 xml:space="preserve">                        </w:t>
      </w:r>
      <w:r w:rsidR="00F0531B" w:rsidRPr="00F0531B">
        <w:rPr>
          <w:rFonts w:eastAsia="Times New Roman" w:cs="Times New Roman"/>
          <w:color w:val="000000" w:themeColor="text1"/>
          <w:sz w:val="24"/>
          <w:szCs w:val="24"/>
          <w:lang w:eastAsia="ru-RU" w:bidi="ar-SA"/>
        </w:rPr>
        <w:t>«О внесении изменений в решение Думы Октябрьского района от 08.12.2025 № 1182                            «О бюджете муниципального образования Октябрьский район на 2026 год и на плановый период 2027 и 2028 годов»</w:t>
      </w:r>
      <w:r w:rsidR="001E54F4" w:rsidRPr="00F0531B">
        <w:rPr>
          <w:color w:val="000000" w:themeColor="text1"/>
          <w:sz w:val="24"/>
          <w:szCs w:val="24"/>
        </w:rPr>
        <w:t>:</w:t>
      </w:r>
    </w:p>
    <w:p w:rsidR="00A80F8F" w:rsidRPr="00571669" w:rsidRDefault="00A80F8F" w:rsidP="00A80F8F">
      <w:pPr>
        <w:pStyle w:val="aff8"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Внести в приложение к постановлению администрации Октябрьского района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               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от 06.12.2024 № 1899 «Об утверждении муниципальной программы «Развитие гражданского общества в муниципальном образовании Октябрьский район» (далее – муниципальная программа) следующие изменения:</w:t>
      </w:r>
    </w:p>
    <w:p w:rsidR="00A80F8F" w:rsidRPr="00571669" w:rsidRDefault="00A80F8F" w:rsidP="00A80F8F">
      <w:pPr>
        <w:pStyle w:val="aff8"/>
        <w:numPr>
          <w:ilvl w:val="1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hAnsi="Times New Roman"/>
          <w:sz w:val="24"/>
          <w:szCs w:val="24"/>
        </w:rPr>
        <w:t xml:space="preserve"> Разделы 1, 2 паспорта муниципальной программы </w:t>
      </w:r>
      <w:r w:rsidRPr="00571669">
        <w:rPr>
          <w:rFonts w:ascii="Times New Roman" w:eastAsia="Times New Roman" w:hAnsi="Times New Roman"/>
          <w:bCs/>
          <w:color w:val="auto"/>
          <w:sz w:val="24"/>
          <w:szCs w:val="24"/>
          <w:lang w:eastAsia="ru-RU" w:bidi="ar-SA"/>
        </w:rPr>
        <w:t xml:space="preserve">изложить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 новой редакции, </w:t>
      </w:r>
      <w:r w:rsidRPr="00571669">
        <w:rPr>
          <w:rFonts w:ascii="Times New Roman" w:hAnsi="Times New Roman"/>
          <w:sz w:val="24"/>
          <w:szCs w:val="24"/>
        </w:rPr>
        <w:t>согласно приложению № 1.</w:t>
      </w:r>
    </w:p>
    <w:p w:rsidR="00A80F8F" w:rsidRPr="00571669" w:rsidRDefault="00A80F8F" w:rsidP="00A80F8F">
      <w:pPr>
        <w:pStyle w:val="aff8"/>
        <w:numPr>
          <w:ilvl w:val="1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азделы 4</w:t>
      </w:r>
      <w:r w:rsidRPr="005716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</w:t>
      </w:r>
      <w:r w:rsidRPr="00571669">
        <w:rPr>
          <w:rFonts w:ascii="Times New Roman" w:hAnsi="Times New Roman"/>
          <w:sz w:val="24"/>
          <w:szCs w:val="24"/>
        </w:rPr>
        <w:t xml:space="preserve"> паспорта муниципальной программы </w:t>
      </w:r>
      <w:r w:rsidRPr="00571669">
        <w:rPr>
          <w:rFonts w:ascii="Times New Roman" w:eastAsia="Times New Roman" w:hAnsi="Times New Roman"/>
          <w:bCs/>
          <w:color w:val="auto"/>
          <w:sz w:val="24"/>
          <w:szCs w:val="24"/>
          <w:lang w:eastAsia="ru-RU" w:bidi="ar-SA"/>
        </w:rPr>
        <w:t xml:space="preserve">изложить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 новой редакции, </w:t>
      </w:r>
      <w:r w:rsidRPr="00571669">
        <w:rPr>
          <w:rFonts w:ascii="Times New Roman" w:hAnsi="Times New Roman"/>
          <w:sz w:val="24"/>
          <w:szCs w:val="24"/>
        </w:rPr>
        <w:t>согласно приложению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71669">
        <w:rPr>
          <w:rFonts w:ascii="Times New Roman" w:hAnsi="Times New Roman"/>
          <w:sz w:val="24"/>
          <w:szCs w:val="24"/>
        </w:rPr>
        <w:t>.</w:t>
      </w:r>
    </w:p>
    <w:p w:rsidR="00A80F8F" w:rsidRPr="00831F1C" w:rsidRDefault="00A80F8F" w:rsidP="00A80F8F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2</w:t>
      </w:r>
      <w:r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>. Опубликовать постановление в официальном сетевом издании «Официальный сайт Октябрьского района».</w:t>
      </w:r>
    </w:p>
    <w:p w:rsidR="00A80F8F" w:rsidRPr="00D51D86" w:rsidRDefault="00A80F8F" w:rsidP="00A80F8F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3. К</w:t>
      </w:r>
      <w:r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>
        <w:rPr>
          <w:sz w:val="24"/>
          <w:szCs w:val="24"/>
        </w:rPr>
        <w:t>Габдулисманова</w:t>
      </w:r>
      <w:proofErr w:type="spellEnd"/>
      <w:r>
        <w:rPr>
          <w:sz w:val="24"/>
          <w:szCs w:val="24"/>
        </w:rPr>
        <w:t xml:space="preserve"> А.А.</w:t>
      </w:r>
    </w:p>
    <w:p w:rsidR="00C424F0" w:rsidRPr="00D51D86" w:rsidRDefault="00C424F0" w:rsidP="00C424F0">
      <w:pPr>
        <w:suppressAutoHyphens w:val="0"/>
        <w:spacing w:after="0" w:line="240" w:lineRule="auto"/>
        <w:ind w:right="66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587A34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A14E32" w:rsidRPr="00587A34" w:rsidRDefault="0003670F" w:rsidP="00A14E32">
      <w:pPr>
        <w:pStyle w:val="aff8"/>
        <w:tabs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14E32" w:rsidRPr="00587A3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A14E32" w:rsidRPr="00587A34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913F55" w:rsidRPr="00587A3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С.В.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Заплатин</w:t>
      </w:r>
      <w:proofErr w:type="spellEnd"/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6F71C5" w:rsidRDefault="006F71C5">
      <w:pPr>
        <w:spacing w:after="0" w:line="240" w:lineRule="auto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br w:type="page"/>
      </w:r>
    </w:p>
    <w:p w:rsidR="00C424F0" w:rsidRPr="00D51D86" w:rsidRDefault="00C424F0" w:rsidP="00C424F0">
      <w:pPr>
        <w:suppressAutoHyphens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lastRenderedPageBreak/>
        <w:t>Исполнитель:</w:t>
      </w:r>
    </w:p>
    <w:p w:rsidR="00C424F0" w:rsidRPr="00D51D86" w:rsidRDefault="00DC5F3C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Заведующий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отдел</w:t>
      </w: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ом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>и гражданских инициатив администрации Октябрьского района</w:t>
      </w:r>
    </w:p>
    <w:p w:rsidR="00C424F0" w:rsidRPr="00D51D86" w:rsidRDefault="00DC5F3C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Милёшина Юлия Александровна</w:t>
      </w:r>
    </w:p>
    <w:p w:rsidR="00C424F0" w:rsidRPr="00D51D86" w:rsidRDefault="00D626CD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Тел.: </w:t>
      </w:r>
      <w:r w:rsidR="00DC5F3C">
        <w:rPr>
          <w:rFonts w:eastAsia="Times New Roman" w:cs="Times New Roman"/>
          <w:color w:val="auto"/>
          <w:sz w:val="22"/>
          <w:szCs w:val="22"/>
          <w:lang w:eastAsia="ru-RU" w:bidi="ar-SA"/>
        </w:rPr>
        <w:t>363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, </w:t>
      </w:r>
      <w:proofErr w:type="spellStart"/>
      <w:r w:rsidR="00DC5F3C">
        <w:rPr>
          <w:rFonts w:cs="Times New Roman"/>
          <w:sz w:val="22"/>
          <w:szCs w:val="22"/>
          <w:lang w:val="en-US"/>
        </w:rPr>
        <w:t>MileshinaYA</w:t>
      </w:r>
      <w:proofErr w:type="spellEnd"/>
      <w:r w:rsidRPr="00D626CD">
        <w:rPr>
          <w:rFonts w:cs="Times New Roman"/>
          <w:sz w:val="22"/>
          <w:szCs w:val="22"/>
        </w:rPr>
        <w:t>@oktregion.ru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                       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DC5F3C" w:rsidRPr="00D51D86" w:rsidRDefault="00DC5F3C" w:rsidP="00DC5F3C">
      <w:pPr>
        <w:spacing w:after="0" w:line="240" w:lineRule="auto"/>
        <w:rPr>
          <w:rFonts w:cs="Times New Roman"/>
        </w:rPr>
      </w:pPr>
      <w:r w:rsidRPr="00D51D86">
        <w:rPr>
          <w:rFonts w:cs="Times New Roman"/>
          <w:sz w:val="24"/>
        </w:rPr>
        <w:t xml:space="preserve">Согласовано: </w:t>
      </w:r>
    </w:p>
    <w:p w:rsidR="00DC5F3C" w:rsidRPr="00D51D86" w:rsidRDefault="00DC5F3C" w:rsidP="00DC5F3C">
      <w:pPr>
        <w:spacing w:after="0" w:line="240" w:lineRule="auto"/>
        <w:rPr>
          <w:rFonts w:cs="Times New Roman"/>
          <w:sz w:val="24"/>
        </w:rPr>
      </w:pPr>
    </w:p>
    <w:p w:rsidR="00DC3911" w:rsidRDefault="00DC3911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Исполняющий обязанности </w:t>
      </w:r>
    </w:p>
    <w:p w:rsidR="00DC3911" w:rsidRDefault="00DC3911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заместителя главы Октябрьского района </w:t>
      </w:r>
    </w:p>
    <w:p w:rsidR="00DC3911" w:rsidRDefault="00DC3911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внутренней политике                                                                                   А.А. </w:t>
      </w:r>
      <w:proofErr w:type="spellStart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Габдулисманов</w:t>
      </w:r>
      <w:proofErr w:type="spellEnd"/>
    </w:p>
    <w:p w:rsidR="00DC3911" w:rsidRDefault="00DC3911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Управляющий делами администрации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proofErr w:type="gramStart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proofErr w:type="gramEnd"/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А.В. Дунаева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экономике, финансам, председатель Комитета 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управлению муниципальными финансами 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                      Н.Г. Куклина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Начальник Управления экономического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развития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Е.Н. Стародубцева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Председатель контрольно-счетной палаты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                        О.М. Бачурина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E92A66" w:rsidRDefault="00DC5F3C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 xml:space="preserve">Заведующий юридическим отделом </w:t>
      </w:r>
    </w:p>
    <w:p w:rsidR="00DC5F3C" w:rsidRDefault="00DC5F3C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DC5F3C" w:rsidRPr="0075059B" w:rsidRDefault="00DC5F3C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DC5F3C" w:rsidRDefault="00DC5F3C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A80F8F" w:rsidRDefault="00A80F8F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A80F8F" w:rsidRPr="00E92A66" w:rsidRDefault="00A80F8F" w:rsidP="00DC5F3C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Юридический отдел администрации Октябрьского района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Степень публичности – 1 МНПА</w:t>
      </w:r>
    </w:p>
    <w:p w:rsidR="00DC5F3C" w:rsidRPr="00D51D86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B1AC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Разослать:</w:t>
      </w:r>
    </w:p>
    <w:p w:rsidR="00DC5F3C" w:rsidRPr="00DB1ACC" w:rsidRDefault="00DC5F3C" w:rsidP="00DC5F3C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Заместители главы Октябрьского района (Куклина Н.Г., </w:t>
      </w:r>
      <w:proofErr w:type="spellStart"/>
      <w:r>
        <w:rPr>
          <w:sz w:val="24"/>
          <w:szCs w:val="24"/>
        </w:rPr>
        <w:t>Габдулисманов</w:t>
      </w:r>
      <w:proofErr w:type="spellEnd"/>
      <w:r>
        <w:rPr>
          <w:rFonts w:cs="Times New Roman"/>
          <w:sz w:val="24"/>
          <w:szCs w:val="24"/>
        </w:rPr>
        <w:t xml:space="preserve"> А.А.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– 2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proofErr w:type="spellStart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).</w:t>
      </w:r>
    </w:p>
    <w:p w:rsidR="00DC5F3C" w:rsidRPr="00DB1ACC" w:rsidRDefault="00DC5F3C" w:rsidP="00DC5F3C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2. КСП Октябрьского района – 1 экз.</w:t>
      </w:r>
    </w:p>
    <w:p w:rsidR="00DC5F3C" w:rsidRPr="00DB1ACC" w:rsidRDefault="00DC5F3C" w:rsidP="00DC5F3C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3. Управление экономического развития администрации Октябрьского района – 1 экз.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(</w:t>
      </w:r>
      <w:proofErr w:type="spellStart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4. Управление образования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</w:t>
      </w:r>
      <w:proofErr w:type="spellStart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5. Отдел по работе с органами местного самоуправления поселений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</w:t>
      </w:r>
      <w:proofErr w:type="spellStart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)</w:t>
      </w:r>
    </w:p>
    <w:p w:rsidR="00DC5F3C" w:rsidRPr="00D51D86" w:rsidRDefault="00DC5F3C" w:rsidP="00DC5F3C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6. </w:t>
      </w: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Отдел</w:t>
      </w: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и гражданских инициатив администрации Октябрьского района</w:t>
      </w: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– 1 экз. </w:t>
      </w:r>
    </w:p>
    <w:p w:rsidR="00DC5F3C" w:rsidRDefault="00DC5F3C" w:rsidP="00DC5F3C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DC5F3C" w:rsidRPr="00DB1ACC" w:rsidRDefault="00DC5F3C" w:rsidP="00DC5F3C">
      <w:pPr>
        <w:spacing w:after="0" w:line="240" w:lineRule="auto"/>
        <w:rPr>
          <w:rFonts w:cs="Times New Roman"/>
          <w:sz w:val="24"/>
          <w:szCs w:val="24"/>
        </w:rPr>
        <w:sectPr w:rsidR="00DC5F3C" w:rsidRPr="00DB1ACC" w:rsidSect="00F0531B">
          <w:pgSz w:w="11906" w:h="16838"/>
          <w:pgMar w:top="1134" w:right="566" w:bottom="1134" w:left="1701" w:header="0" w:footer="0" w:gutter="0"/>
          <w:cols w:space="720"/>
          <w:formProt w:val="0"/>
          <w:docGrid w:linePitch="100" w:charSpace="24576"/>
        </w:sect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Итого: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7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5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– </w:t>
      </w:r>
      <w:proofErr w:type="spellStart"/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электронно</w:t>
      </w:r>
      <w:proofErr w:type="spellEnd"/>
      <w:r w:rsidRPr="00DB1ACC">
        <w:rPr>
          <w:rFonts w:cs="Times New Roman"/>
          <w:sz w:val="24"/>
          <w:szCs w:val="24"/>
        </w:rPr>
        <w:t>).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r w:rsidR="00824A6F">
        <w:rPr>
          <w:rFonts w:cs="Times New Roman"/>
          <w:sz w:val="24"/>
          <w:szCs w:val="24"/>
        </w:rPr>
        <w:t xml:space="preserve">№ 1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="0068229C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5F071E" w:rsidRDefault="005F071E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7647F6" w:rsidRDefault="007647F6">
      <w:pPr>
        <w:widowControl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 xml:space="preserve">«1. </w:t>
      </w:r>
      <w:r w:rsidRPr="00D51D86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Основные положения</w:t>
      </w: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7230"/>
        <w:gridCol w:w="8221"/>
      </w:tblGrid>
      <w:tr w:rsidR="00912AD5" w:rsidRPr="00D51D86" w:rsidTr="00A00186">
        <w:trPr>
          <w:trHeight w:val="4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Куратор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  <w:t>Заместитель главы Октябрьского района по внутренней политике</w:t>
            </w:r>
          </w:p>
        </w:tc>
      </w:tr>
      <w:tr w:rsidR="00912AD5" w:rsidRPr="00D51D86" w:rsidTr="00A00186">
        <w:trPr>
          <w:trHeight w:val="69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Ответственный исполнитель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Отдел молодежной политики и гражданских инициатив администрации Октябрьского района</w:t>
            </w:r>
          </w:p>
        </w:tc>
      </w:tr>
      <w:tr w:rsidR="00912AD5" w:rsidRPr="00D51D86" w:rsidTr="00A00186">
        <w:trPr>
          <w:trHeight w:val="52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Период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2025-2030 годы</w:t>
            </w:r>
          </w:p>
        </w:tc>
      </w:tr>
      <w:tr w:rsidR="00912AD5" w:rsidRPr="00D51D86" w:rsidTr="00A00186">
        <w:trPr>
          <w:trHeight w:val="57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Цель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1. Создание условий для развития гражданского общества и реализации гражданских инициатив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2. Развитие возможностей для самореализации и развития талантов молодежи</w:t>
            </w:r>
          </w:p>
        </w:tc>
      </w:tr>
      <w:tr w:rsidR="00912AD5" w:rsidRPr="00D51D86" w:rsidTr="00A00186">
        <w:trPr>
          <w:trHeight w:val="36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Направления (подпрограммы)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912AD5" w:rsidRPr="00D51D86" w:rsidTr="00A00186">
        <w:trPr>
          <w:trHeight w:val="3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Объемы финансового обеспечения за весь период реализации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092727" w:rsidP="00EB7E25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092727">
              <w:rPr>
                <w:rFonts w:cs="Times New Roman"/>
                <w:color w:val="000000" w:themeColor="text1"/>
                <w:sz w:val="24"/>
                <w:szCs w:val="24"/>
              </w:rPr>
              <w:t xml:space="preserve">77 743,7 </w:t>
            </w:r>
            <w:r w:rsidR="00912AD5" w:rsidRPr="002A3B11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тысяч рублей</w:t>
            </w:r>
          </w:p>
        </w:tc>
      </w:tr>
      <w:tr w:rsidR="00912AD5" w:rsidRPr="00D51D86" w:rsidTr="00A00186">
        <w:trPr>
          <w:trHeight w:val="7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80F8F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Связь с национальными целями развития Российской Федерации/ государственными </w:t>
            </w:r>
            <w:proofErr w:type="gramStart"/>
            <w:r w:rsidR="00A80F8F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программами  Ханты</w:t>
            </w:r>
            <w:proofErr w:type="gramEnd"/>
            <w:r w:rsidR="00A80F8F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-</w:t>
            </w: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Мансийского автономного округа - Югры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 Национальная цель: р</w:t>
            </w:r>
            <w:r w:rsidRPr="00134F6E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1.1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3.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Default="00912AD5" w:rsidP="00A00186">
            <w:pPr>
              <w:suppressAutoHyphens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4.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9B644D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/ 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 w:rsidR="00CA6D91" w:rsidRPr="009B644D" w:rsidRDefault="00912AD5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  <w:r w:rsidR="00CA6D91" w:rsidRPr="009B644D">
        <w:rPr>
          <w:rFonts w:cs="Times New Roman"/>
          <w:b/>
          <w:bCs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305"/>
        <w:gridCol w:w="992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7C23A5">
        <w:trPr>
          <w:gridAfter w:val="1"/>
          <w:wAfter w:w="49" w:type="dxa"/>
          <w:trHeight w:val="13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Единица измерения (по ОКЕИ)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Базовое значение</w:t>
            </w:r>
          </w:p>
        </w:tc>
        <w:tc>
          <w:tcPr>
            <w:tcW w:w="4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Значение показателя по годам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Документ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Ответственный за достижение показателя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Связь с показателями национальных целей</w:t>
            </w:r>
          </w:p>
        </w:tc>
      </w:tr>
      <w:tr w:rsidR="00CA6D91" w:rsidRPr="00824A6F" w:rsidTr="007C23A5">
        <w:trPr>
          <w:gridAfter w:val="1"/>
          <w:wAfter w:w="49" w:type="dxa"/>
          <w:cantSplit/>
          <w:trHeight w:val="91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2030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</w:tr>
      <w:tr w:rsidR="00CA6D91" w:rsidRPr="00824A6F" w:rsidTr="007C23A5">
        <w:trPr>
          <w:gridAfter w:val="1"/>
          <w:wAfter w:w="49" w:type="dxa"/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cs="Times New Roman"/>
              </w:rPr>
              <w:t>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</w:tr>
      <w:tr w:rsidR="00CA6D91" w:rsidRPr="00824A6F" w:rsidTr="002B21B4">
        <w:trPr>
          <w:trHeight w:val="355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="Times New Roman" w:cs="Times New Roman"/>
                <w:lang w:eastAsia="ru-RU" w:bidi="ar-SA"/>
              </w:rPr>
              <w:t>Цель 1 «Создание условий для развития гражданского общества и реализации гражданских инициатив»</w:t>
            </w:r>
            <w:r w:rsidRPr="00824A6F">
              <w:rPr>
                <w:rFonts w:eastAsiaTheme="minorEastAsia" w:cs="Times New Roman"/>
              </w:rPr>
              <w:t xml:space="preserve"> </w:t>
            </w:r>
          </w:p>
        </w:tc>
      </w:tr>
      <w:tr w:rsidR="00CA6D91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480129">
            <w:pPr>
              <w:widowControl w:val="0"/>
              <w:spacing w:after="0" w:line="240" w:lineRule="auto"/>
              <w:rPr>
                <w:rFonts w:eastAsiaTheme="minorEastAsia" w:cs="Times New Roman"/>
                <w:i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>Количество социально значимых проектов, направленных на развитие гражданского общества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48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  <w:r w:rsidRPr="00824A6F">
              <w:rPr>
                <w:rStyle w:val="afff9"/>
                <w:rFonts w:eastAsiaTheme="minorEastAsia" w:cs="Times New Roman"/>
                <w:u w:color="000000"/>
              </w:rPr>
              <w:footnoteReference w:customMarkFollows="1" w:id="1"/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A80F8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CA6D91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3C1ED7">
            <w:pPr>
              <w:widowControl w:val="0"/>
              <w:spacing w:after="0" w:line="240" w:lineRule="auto"/>
              <w:rPr>
                <w:rFonts w:eastAsiaTheme="minorEastAsia" w:cs="Times New Roman"/>
                <w:kern w:val="2"/>
                <w:lang w:eastAsia="hi-IN"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 xml:space="preserve">Количество инициативных проектов, реализованных на условиях </w:t>
            </w:r>
            <w:proofErr w:type="spellStart"/>
            <w:r w:rsidRPr="00824A6F">
              <w:rPr>
                <w:rFonts w:eastAsiaTheme="minorEastAsia" w:cs="Times New Roman"/>
                <w:kern w:val="2"/>
                <w:lang w:eastAsia="hi-IN"/>
              </w:rPr>
              <w:t>софинансирования</w:t>
            </w:r>
            <w:proofErr w:type="spellEnd"/>
            <w:r w:rsidRPr="00824A6F">
              <w:rPr>
                <w:rFonts w:eastAsiaTheme="minorEastAsia" w:cs="Times New Roman"/>
                <w:kern w:val="2"/>
                <w:lang w:eastAsia="hi-IN"/>
              </w:rPr>
              <w:t xml:space="preserve"> из бюджета автономного округа, местного бюджета с привлечением инициативных платежей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FB6424" w:rsidP="00FB6424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B84D85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974F59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FF0000"/>
              </w:rPr>
            </w:pPr>
            <w:r>
              <w:rPr>
                <w:rFonts w:eastAsiaTheme="minorEastAsia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921FC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921FC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921FC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8921FC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921FC" w:rsidRDefault="00F55202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 w:rsidR="00974F59"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 w:rsidR="00974F59"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по работе с органами местного самоуправления поселений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7C23A5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7C23A5" w:rsidP="00480129">
            <w:pPr>
              <w:widowControl w:val="0"/>
              <w:spacing w:after="0" w:line="240" w:lineRule="auto"/>
              <w:rPr>
                <w:rFonts w:eastAsiaTheme="minorEastAsia" w:cs="Times New Roman"/>
                <w:kern w:val="2"/>
                <w:lang w:eastAsia="hi-IN"/>
              </w:rPr>
            </w:pPr>
            <w:r>
              <w:rPr>
                <w:rFonts w:eastAsiaTheme="minorEastAsia" w:cs="Times New Roman"/>
                <w:kern w:val="2"/>
                <w:lang w:eastAsia="hi-IN"/>
              </w:rPr>
              <w:t>Количество реализованных молодежных инициатив, указанных в заявках, признанных победителями регионального конкурса на реализацию молодежных инициатив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3C3B9B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>
              <w:rPr>
                <w:rFonts w:eastAsiaTheme="minorEastAsia" w:cs="Times New Roman"/>
                <w:u w:color="000000"/>
              </w:rPr>
              <w:t>РП</w:t>
            </w:r>
            <w:r>
              <w:rPr>
                <w:rStyle w:val="afff9"/>
                <w:rFonts w:eastAsiaTheme="minorEastAsia" w:cs="Times New Roman"/>
                <w:u w:color="000000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7C23A5" w:rsidP="007C23A5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A80F8F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A80F8F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3A5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3A5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B3" w:rsidRPr="00824A6F" w:rsidRDefault="00274CB3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Региональный проект «Россия страна возможностей»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7C23A5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7C23A5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3A5" w:rsidRPr="00824A6F" w:rsidRDefault="000134A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0134A1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:rsidR="00CA6D91" w:rsidRPr="00824A6F" w:rsidTr="002B21B4">
        <w:trPr>
          <w:trHeight w:val="414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Цель 2 «</w:t>
            </w:r>
            <w:r w:rsidR="008238EA">
              <w:t>Развитие возможностей для самореализации и развития талантов молодежи</w:t>
            </w:r>
            <w:r w:rsidRPr="00824A6F">
              <w:rPr>
                <w:rFonts w:eastAsiaTheme="minorEastAsia" w:cs="Times New Roman"/>
              </w:rPr>
              <w:t>»</w:t>
            </w:r>
          </w:p>
        </w:tc>
      </w:tr>
      <w:tr w:rsidR="00CA6D91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A80F8F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  <w:r w:rsidR="0039453F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480129">
            <w:pPr>
              <w:widowControl w:val="0"/>
              <w:spacing w:after="0" w:line="240" w:lineRule="auto"/>
              <w:rPr>
                <w:rFonts w:eastAsiaTheme="minorEastAsia" w:cs="Times New Roman"/>
                <w:kern w:val="2"/>
                <w:lang w:eastAsia="hi-IN"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 xml:space="preserve">Доля </w:t>
            </w:r>
            <w:r w:rsidR="00861B9B">
              <w:rPr>
                <w:rFonts w:eastAsiaTheme="minorEastAsia" w:cs="Times New Roman"/>
                <w:kern w:val="2"/>
                <w:lang w:eastAsia="hi-IN"/>
              </w:rPr>
              <w:t>молодых людей, вовлеченных в добровольческую и общественную деятельность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F36192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F36192" w:rsidP="00352B9C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37,</w:t>
            </w:r>
            <w:r w:rsidR="00352B9C">
              <w:rPr>
                <w:rFonts w:eastAsiaTheme="minorEastAsia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352B9C" w:rsidRDefault="00352B9C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352B9C">
              <w:rPr>
                <w:rFonts w:eastAsiaTheme="minorEastAsia" w:cs="Times New Roman"/>
                <w:color w:val="000000" w:themeColor="text1"/>
              </w:rPr>
              <w:t>39,30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352B9C" w:rsidRDefault="00352B9C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352B9C">
              <w:rPr>
                <w:rFonts w:eastAsiaTheme="minorEastAsia" w:cs="Times New Roman"/>
                <w:color w:val="000000" w:themeColor="text1"/>
              </w:rPr>
              <w:t>40,90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352B9C" w:rsidRDefault="00352B9C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352B9C">
              <w:rPr>
                <w:rFonts w:eastAsiaTheme="minorEastAsia" w:cs="Times New Roman"/>
                <w:color w:val="000000" w:themeColor="text1"/>
              </w:rPr>
              <w:t>42,50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352B9C" w:rsidRDefault="00352B9C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352B9C">
              <w:rPr>
                <w:rFonts w:eastAsiaTheme="minorEastAsia" w:cs="Times New Roman"/>
                <w:color w:val="000000" w:themeColor="text1"/>
              </w:rPr>
              <w:t>44,10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352B9C" w:rsidRDefault="00352B9C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352B9C">
              <w:rPr>
                <w:rFonts w:eastAsiaTheme="minorEastAsia" w:cs="Times New Roman"/>
                <w:color w:val="000000" w:themeColor="text1"/>
              </w:rPr>
              <w:t>45,00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A80F8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E4AD3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auto"/>
              </w:rPr>
            </w:pPr>
            <w:r w:rsidRPr="009D2AB7">
              <w:rPr>
                <w:rFonts w:eastAsiaTheme="minorEastAsia" w:cs="Times New Roman"/>
                <w:color w:val="auto"/>
              </w:rPr>
              <w:t>Увеличение к 2030 году доли молодых людей, вовлеченных в добровольческую и общественную деятельност</w:t>
            </w:r>
            <w:r w:rsidR="00EE4AD3">
              <w:rPr>
                <w:rFonts w:eastAsiaTheme="minorEastAsia" w:cs="Times New Roman"/>
                <w:color w:val="auto"/>
              </w:rPr>
              <w:t>ь, не менее чем до 45 процентов</w:t>
            </w:r>
          </w:p>
        </w:tc>
      </w:tr>
      <w:tr w:rsidR="0039453F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A80F8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</w:t>
            </w:r>
            <w:r w:rsidR="0039453F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5A3EF8" w:rsidRDefault="005A3EF8" w:rsidP="00027F9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5A3EF8">
              <w:rPr>
                <w:rFonts w:cs="Times New Roman"/>
                <w:lang w:bidi="ar-SA"/>
              </w:rPr>
              <w:t xml:space="preserve">Доля молодых людей, </w:t>
            </w:r>
            <w:r w:rsidR="00027F91">
              <w:rPr>
                <w:rFonts w:cs="Times New Roman"/>
                <w:lang w:bidi="ar-SA"/>
              </w:rPr>
              <w:t>вовлеченных в мероприятия, направленные на профессиональное развитие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8238EA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5E4913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33,28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41,62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49,97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58,31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027F91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A80F8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39453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2C25FE" w:rsidRDefault="00FC4D85" w:rsidP="002C25FE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9453F" w:rsidRPr="0039453F">
              <w:rPr>
                <w:rFonts w:ascii="Times New Roman" w:hAnsi="Times New Roman" w:cs="Times New Roman"/>
              </w:rPr>
              <w:t>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 w:rsidR="002C25FE"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A80F8F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</w:t>
            </w:r>
            <w:r w:rsidR="005A3EF8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Охват молодежи мероприятиями</w:t>
            </w:r>
            <w:r w:rsidR="0087295A">
              <w:rPr>
                <w:rFonts w:cs="Times New Roman"/>
                <w:lang w:bidi="ar-SA"/>
              </w:rPr>
              <w:t>,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проводимыми на базе инфраструктуры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молодежной политики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7,19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14,15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21,12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28,08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35,04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027F91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027F91">
              <w:rPr>
                <w:rFonts w:eastAsiaTheme="minorEastAsia" w:cs="Times New Roman"/>
                <w:color w:val="000000" w:themeColor="text1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A80F8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2C25FE" w:rsidRDefault="00480129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A3EF8" w:rsidRPr="0039453F">
              <w:rPr>
                <w:rFonts w:ascii="Times New Roman" w:hAnsi="Times New Roman" w:cs="Times New Roman"/>
              </w:rPr>
              <w:t>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 w:rsidR="005A3EF8"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A80F8F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</w:t>
            </w:r>
            <w:r w:rsidR="005A3EF8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проектах и программах, направленных на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патриотическое воспитание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70,96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71,86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72,76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73,66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 w:rsidR="00A80F8F"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</w:t>
            </w:r>
            <w:r w:rsidR="00A80F8F">
              <w:rPr>
                <w:rFonts w:eastAsiaTheme="minorEastAsia" w:cs="Times New Roman"/>
              </w:rPr>
              <w:t xml:space="preserve">  </w:t>
            </w:r>
            <w:r w:rsidRPr="00824A6F">
              <w:rPr>
                <w:rFonts w:eastAsiaTheme="minorEastAsia" w:cs="Times New Roman"/>
              </w:rPr>
              <w:t xml:space="preserve">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FC4D85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A3EF8" w:rsidRPr="0039453F">
              <w:rPr>
                <w:rFonts w:ascii="Times New Roman" w:hAnsi="Times New Roman" w:cs="Times New Roman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A3EF8" w:rsidRPr="00824A6F" w:rsidTr="007C23A5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A80F8F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8</w:t>
            </w:r>
            <w:r w:rsidR="005A3EF8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семей, в том числе молодых</w:t>
            </w:r>
          </w:p>
          <w:p w:rsidR="005A3EF8" w:rsidRPr="005A3EF8" w:rsidRDefault="0087295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с</w:t>
            </w:r>
            <w:r w:rsidR="005A3EF8" w:rsidRPr="005A3EF8">
              <w:rPr>
                <w:rFonts w:cs="Times New Roman"/>
                <w:lang w:bidi="ar-SA"/>
              </w:rPr>
              <w:t>емей</w:t>
            </w:r>
            <w:r>
              <w:rPr>
                <w:rFonts w:cs="Times New Roman"/>
                <w:lang w:bidi="ar-SA"/>
              </w:rPr>
              <w:t>,</w:t>
            </w:r>
            <w:r w:rsidR="005A3EF8" w:rsidRPr="005A3EF8">
              <w:rPr>
                <w:rFonts w:cs="Times New Roman"/>
                <w:lang w:bidi="ar-SA"/>
              </w:rPr>
              <w:t xml:space="preserve"> имеющих детей,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мероприятиях по продвижению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традиционных духовно-нравственных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ценностей, в том числе в проект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 xml:space="preserve"> и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программ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>, направленны</w:t>
            </w:r>
            <w:r w:rsidR="0087295A">
              <w:rPr>
                <w:rFonts w:cs="Times New Roman"/>
                <w:lang w:bidi="ar-SA"/>
              </w:rPr>
              <w:t>х</w:t>
            </w:r>
            <w:r w:rsidRPr="005A3EF8">
              <w:rPr>
                <w:rFonts w:cs="Times New Roman"/>
                <w:lang w:bidi="ar-SA"/>
              </w:rPr>
              <w:t xml:space="preserve"> на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патриотическое воспитание, в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добровольческую и общественную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деятельность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15,27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15,46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15,65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15,85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C80F9B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  <w:color w:val="000000" w:themeColor="text1"/>
              </w:rPr>
            </w:pPr>
            <w:r w:rsidRPr="00C80F9B">
              <w:rPr>
                <w:rFonts w:eastAsiaTheme="minorEastAsia" w:cs="Times New Roman"/>
                <w:color w:val="000000" w:themeColor="text1"/>
              </w:rPr>
              <w:t>16,14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8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от 10.11.2023 </w:t>
            </w:r>
          </w:p>
          <w:p w:rsidR="00A80F8F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A80F8F" w:rsidP="00A80F8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</w:t>
            </w:r>
            <w:r>
              <w:rPr>
                <w:rFonts w:eastAsiaTheme="minorEastAsia" w:cs="Times New Roman"/>
              </w:rPr>
              <w:t>–</w:t>
            </w:r>
            <w:r w:rsidRPr="00824A6F">
              <w:rPr>
                <w:rFonts w:eastAsiaTheme="minorEastAsia" w:cs="Times New Roman"/>
              </w:rPr>
              <w:t xml:space="preserve">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FC4D85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A3EF8" w:rsidRPr="0039453F">
              <w:rPr>
                <w:rFonts w:ascii="Times New Roman" w:hAnsi="Times New Roman" w:cs="Times New Roman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CA6D91" w:rsidRPr="00BA4DAA" w:rsidRDefault="00824A6F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4"/>
          <w:szCs w:val="24"/>
        </w:rPr>
      </w:pPr>
      <w:r w:rsidRPr="00BA4DAA">
        <w:rPr>
          <w:rFonts w:cs="Times New Roman"/>
          <w:sz w:val="24"/>
          <w:szCs w:val="24"/>
        </w:rPr>
        <w:t>».</w:t>
      </w:r>
    </w:p>
    <w:p w:rsidR="00016400" w:rsidRDefault="00016400">
      <w:pPr>
        <w:spacing w:after="0" w:line="240" w:lineRule="auto"/>
        <w:rPr>
          <w:rFonts w:cs="Times New Roman"/>
          <w:sz w:val="28"/>
          <w:szCs w:val="28"/>
        </w:rPr>
      </w:pPr>
    </w:p>
    <w:p w:rsidR="00EE4AD3" w:rsidRDefault="00EE4AD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sz w:val="24"/>
          <w:szCs w:val="24"/>
        </w:rPr>
        <w:t xml:space="preserve">№ 2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824A6F" w:rsidRPr="00D51D86" w:rsidRDefault="00824A6F" w:rsidP="00824A6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="0068229C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824A6F" w:rsidRPr="00D51D86" w:rsidRDefault="00824A6F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8"/>
          <w:szCs w:val="28"/>
        </w:rPr>
      </w:pPr>
    </w:p>
    <w:p w:rsidR="00B607F2" w:rsidRDefault="00824A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B607F2" w:rsidRPr="00D51D86">
        <w:rPr>
          <w:rFonts w:cs="Times New Roman"/>
          <w:b/>
          <w:bCs/>
          <w:sz w:val="24"/>
          <w:szCs w:val="24"/>
        </w:rPr>
        <w:t>4. Структура муниципальной программы</w:t>
      </w:r>
    </w:p>
    <w:p w:rsidR="00B607F2" w:rsidRPr="00D51D86" w:rsidRDefault="00B607F2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61"/>
        <w:gridCol w:w="5103"/>
        <w:gridCol w:w="4253"/>
      </w:tblGrid>
      <w:tr w:rsidR="00B607F2" w:rsidRPr="00D51D86" w:rsidTr="00C04CEB">
        <w:trPr>
          <w:trHeight w:val="694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103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Связь с показателями</w:t>
            </w:r>
          </w:p>
        </w:tc>
      </w:tr>
      <w:tr w:rsidR="00B607F2" w:rsidRPr="00D51D86" w:rsidTr="00C04CEB">
        <w:trPr>
          <w:trHeight w:val="281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4</w:t>
            </w:r>
          </w:p>
        </w:tc>
      </w:tr>
      <w:tr w:rsidR="0068229C" w:rsidRPr="00D51D86" w:rsidTr="004F1ACE">
        <w:trPr>
          <w:trHeight w:val="281"/>
        </w:trPr>
        <w:tc>
          <w:tcPr>
            <w:tcW w:w="817" w:type="dxa"/>
            <w:vAlign w:val="center"/>
          </w:tcPr>
          <w:p w:rsidR="0068229C" w:rsidRPr="0068229C" w:rsidRDefault="0068229C" w:rsidP="0087295A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229C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3"/>
            <w:vAlign w:val="center"/>
          </w:tcPr>
          <w:p w:rsidR="0068229C" w:rsidRPr="0068229C" w:rsidRDefault="0068229C" w:rsidP="0087295A">
            <w:pPr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68229C">
              <w:rPr>
                <w:rFonts w:cs="Times New Roman"/>
                <w:b/>
                <w:sz w:val="24"/>
              </w:rPr>
              <w:t>Региональный проект «Россия – страна возможностей»</w:t>
            </w:r>
          </w:p>
        </w:tc>
      </w:tr>
      <w:tr w:rsidR="0068229C" w:rsidRPr="00D51D86" w:rsidTr="0068229C">
        <w:trPr>
          <w:trHeight w:val="281"/>
        </w:trPr>
        <w:tc>
          <w:tcPr>
            <w:tcW w:w="817" w:type="dxa"/>
            <w:vAlign w:val="center"/>
          </w:tcPr>
          <w:p w:rsidR="0068229C" w:rsidRDefault="0068229C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68229C" w:rsidRPr="00D51D86" w:rsidRDefault="0068229C" w:rsidP="0068229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8229C">
              <w:rPr>
                <w:rFonts w:cs="Times New Roman"/>
                <w:sz w:val="24"/>
                <w:szCs w:val="24"/>
              </w:rPr>
              <w:t>Ответственный за реализацию: отдел молодежной политики и гражданских инициатив администрации Октябрьского района</w:t>
            </w:r>
          </w:p>
        </w:tc>
        <w:tc>
          <w:tcPr>
            <w:tcW w:w="9356" w:type="dxa"/>
            <w:gridSpan w:val="2"/>
          </w:tcPr>
          <w:p w:rsidR="0068229C" w:rsidRPr="00D51D86" w:rsidRDefault="0068229C" w:rsidP="00E95A6E">
            <w:pPr>
              <w:spacing w:after="0"/>
              <w:rPr>
                <w:rFonts w:cs="Times New Roman"/>
                <w:sz w:val="24"/>
              </w:rPr>
            </w:pPr>
            <w:r w:rsidRPr="0068229C">
              <w:rPr>
                <w:rFonts w:cs="Times New Roman"/>
                <w:sz w:val="24"/>
              </w:rPr>
              <w:t xml:space="preserve">Срок реализации: </w:t>
            </w:r>
            <w:r w:rsidR="00E95A6E">
              <w:rPr>
                <w:rFonts w:cs="Times New Roman"/>
                <w:sz w:val="24"/>
              </w:rPr>
              <w:t>2025-2030</w:t>
            </w:r>
          </w:p>
        </w:tc>
      </w:tr>
      <w:tr w:rsidR="00952856" w:rsidRPr="00D51D86" w:rsidTr="00952856">
        <w:trPr>
          <w:trHeight w:val="281"/>
        </w:trPr>
        <w:tc>
          <w:tcPr>
            <w:tcW w:w="817" w:type="dxa"/>
            <w:vAlign w:val="center"/>
          </w:tcPr>
          <w:p w:rsidR="00952856" w:rsidRDefault="00952856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  <w:vAlign w:val="center"/>
          </w:tcPr>
          <w:p w:rsidR="00952856" w:rsidRPr="0068229C" w:rsidRDefault="00952856" w:rsidP="0068229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Реализация молодежных инициатив по </w:t>
            </w:r>
            <w:r w:rsidR="00415755">
              <w:rPr>
                <w:rFonts w:cs="Times New Roman"/>
                <w:sz w:val="24"/>
                <w:szCs w:val="24"/>
              </w:rPr>
              <w:t>результатам конкурса молодежного инициативного бюджетирования</w:t>
            </w:r>
          </w:p>
        </w:tc>
        <w:tc>
          <w:tcPr>
            <w:tcW w:w="5103" w:type="dxa"/>
          </w:tcPr>
          <w:p w:rsidR="00952856" w:rsidRPr="0068229C" w:rsidRDefault="00FC4D85" w:rsidP="00687CC4">
            <w:pPr>
              <w:spacing w:after="0"/>
              <w:rPr>
                <w:rFonts w:cs="Times New Roman"/>
                <w:sz w:val="24"/>
              </w:rPr>
            </w:pPr>
            <w:r w:rsidRPr="00FC4D85">
              <w:rPr>
                <w:rFonts w:cs="Times New Roman"/>
                <w:sz w:val="24"/>
              </w:rPr>
              <w:t xml:space="preserve">Вовлечение </w:t>
            </w:r>
            <w:r w:rsidR="00687CC4">
              <w:rPr>
                <w:rFonts w:cs="Times New Roman"/>
                <w:sz w:val="24"/>
              </w:rPr>
              <w:t>в местное самоуправление активной молодежи в возрасте от 18 до 35 лет, путем реализации молодежных инициатив</w:t>
            </w:r>
            <w:r w:rsidR="00687CC4">
              <w:t xml:space="preserve">, </w:t>
            </w:r>
            <w:r w:rsidR="00687CC4" w:rsidRPr="00687CC4">
              <w:rPr>
                <w:rFonts w:cs="Times New Roman"/>
                <w:sz w:val="24"/>
              </w:rPr>
              <w:t>финансируемых за счет средств бюджета Октябрьского района, автономного округа</w:t>
            </w:r>
          </w:p>
        </w:tc>
        <w:tc>
          <w:tcPr>
            <w:tcW w:w="4253" w:type="dxa"/>
          </w:tcPr>
          <w:p w:rsidR="00952856" w:rsidRPr="0068229C" w:rsidRDefault="00FC4D85" w:rsidP="00952856">
            <w:pPr>
              <w:spacing w:after="0"/>
              <w:rPr>
                <w:rFonts w:cs="Times New Roman"/>
                <w:sz w:val="24"/>
              </w:rPr>
            </w:pPr>
            <w:r w:rsidRPr="00FC4D85">
              <w:rPr>
                <w:rFonts w:cs="Times New Roman"/>
                <w:sz w:val="24"/>
              </w:rPr>
              <w:t>Количество реализованных молодежных инициатив, указанных в заявках, признанных победителями регионального конкурса на реализацию молодежных инициатив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68229C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/>
                <w:b/>
                <w:sz w:val="24"/>
                <w:szCs w:val="24"/>
              </w:rPr>
              <w:t>Развитие и поддержка гражданских инициатив</w:t>
            </w:r>
            <w:r w:rsidRPr="00D51D86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24A6F" w:rsidRPr="00D51D86" w:rsidRDefault="00B607F2" w:rsidP="00824A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  <w:r w:rsidR="0028718B">
              <w:rPr>
                <w:rFonts w:cs="Times New Roman"/>
                <w:sz w:val="24"/>
                <w:szCs w:val="24"/>
              </w:rPr>
              <w:t>, отдел по работе с органами местного самоуправления администрации Октябрьского района</w:t>
            </w:r>
          </w:p>
        </w:tc>
        <w:tc>
          <w:tcPr>
            <w:tcW w:w="9356" w:type="dxa"/>
            <w:gridSpan w:val="2"/>
          </w:tcPr>
          <w:p w:rsidR="00B607F2" w:rsidRPr="00D51D86" w:rsidRDefault="00B607F2" w:rsidP="0087295A">
            <w:pPr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Срок реализации: 2025-2030</w:t>
            </w:r>
          </w:p>
        </w:tc>
      </w:tr>
      <w:tr w:rsidR="00B607F2" w:rsidRPr="00D51D86" w:rsidTr="00C04CEB">
        <w:trPr>
          <w:trHeight w:val="6655"/>
        </w:trPr>
        <w:tc>
          <w:tcPr>
            <w:tcW w:w="817" w:type="dxa"/>
            <w:vAlign w:val="center"/>
          </w:tcPr>
          <w:p w:rsidR="00B607F2" w:rsidRPr="00D51D86" w:rsidRDefault="0068229C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07F2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конкурсов для </w:t>
            </w:r>
            <w:r w:rsidRPr="0051382B">
              <w:rPr>
                <w:rFonts w:cs="Times New Roman"/>
                <w:sz w:val="24"/>
                <w:szCs w:val="24"/>
              </w:rPr>
              <w:t xml:space="preserve">социально ориентированных некоммерческих организаций </w:t>
            </w:r>
            <w:r w:rsidRPr="00D51D86">
              <w:rPr>
                <w:rFonts w:cs="Times New Roman"/>
                <w:sz w:val="24"/>
                <w:szCs w:val="24"/>
              </w:rPr>
              <w:t>на предоставление грантов главы Октябрьского района на развитие гражданского общества</w:t>
            </w:r>
            <w:r>
              <w:rPr>
                <w:rFonts w:cs="Times New Roman"/>
                <w:sz w:val="24"/>
                <w:szCs w:val="24"/>
              </w:rPr>
              <w:t>, п</w:t>
            </w:r>
            <w:r w:rsidRPr="00A5023E">
              <w:rPr>
                <w:rFonts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A5023E">
              <w:rPr>
                <w:rFonts w:cs="Times New Roman"/>
                <w:sz w:val="24"/>
                <w:szCs w:val="24"/>
              </w:rPr>
              <w:t>грантовых</w:t>
            </w:r>
            <w:proofErr w:type="spellEnd"/>
            <w:r w:rsidRPr="00A5023E">
              <w:rPr>
                <w:rFonts w:cs="Times New Roman"/>
                <w:sz w:val="24"/>
                <w:szCs w:val="24"/>
              </w:rPr>
              <w:t xml:space="preserve"> конкурсов </w:t>
            </w:r>
            <w:r>
              <w:rPr>
                <w:rFonts w:cs="Times New Roman"/>
                <w:sz w:val="24"/>
                <w:szCs w:val="24"/>
              </w:rPr>
              <w:t>на предоставление грантов на п</w:t>
            </w:r>
            <w:r w:rsidRPr="00D51D86">
              <w:rPr>
                <w:rFonts w:cs="Times New Roman"/>
                <w:sz w:val="24"/>
                <w:szCs w:val="24"/>
              </w:rPr>
              <w:t>роведение муниципального Форума гражданских инициатив</w:t>
            </w:r>
            <w:r>
              <w:rPr>
                <w:rFonts w:cs="Times New Roman"/>
                <w:sz w:val="24"/>
                <w:szCs w:val="24"/>
              </w:rPr>
              <w:t xml:space="preserve">, предоставление </w:t>
            </w:r>
            <w:r w:rsidRPr="0051382B">
              <w:rPr>
                <w:rFonts w:cs="Times New Roman"/>
                <w:sz w:val="24"/>
                <w:szCs w:val="24"/>
              </w:rPr>
              <w:t>грант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 о</w:t>
            </w:r>
            <w:r w:rsidRPr="00D51D86">
              <w:rPr>
                <w:rFonts w:cs="Times New Roman"/>
                <w:sz w:val="24"/>
                <w:szCs w:val="24"/>
              </w:rPr>
              <w:t xml:space="preserve">беспечение выполнения функций Ресурсного центра </w:t>
            </w:r>
            <w:r>
              <w:rPr>
                <w:rFonts w:cs="Times New Roman"/>
                <w:sz w:val="24"/>
                <w:szCs w:val="24"/>
              </w:rPr>
              <w:t>развития гражданских инициатив и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 w:rsidRPr="00D51D86">
              <w:rPr>
                <w:rFonts w:cs="Times New Roman"/>
                <w:sz w:val="24"/>
                <w:szCs w:val="24"/>
              </w:rPr>
              <w:t>поддержки социально ориентированных некоммерческих организаций и добровольчества (</w:t>
            </w:r>
            <w:proofErr w:type="spellStart"/>
            <w:r w:rsidRPr="00D51D86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D51D86">
              <w:rPr>
                <w:rFonts w:cs="Times New Roman"/>
                <w:sz w:val="24"/>
                <w:szCs w:val="24"/>
              </w:rPr>
              <w:t>) на территории Октябрьского района</w:t>
            </w:r>
          </w:p>
        </w:tc>
        <w:tc>
          <w:tcPr>
            <w:tcW w:w="5103" w:type="dxa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51D86">
              <w:rPr>
                <w:rFonts w:cs="Times New Roman"/>
                <w:sz w:val="24"/>
                <w:szCs w:val="24"/>
              </w:rPr>
              <w:t>редоставлени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конкурсной основе грантов главы Октябрьского района </w:t>
            </w:r>
            <w:r w:rsidRPr="00F1492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</w:t>
            </w:r>
            <w:r>
              <w:rPr>
                <w:rFonts w:cs="Times New Roman"/>
                <w:sz w:val="24"/>
                <w:szCs w:val="24"/>
              </w:rPr>
              <w:t xml:space="preserve"> развитие гражданского общества</w:t>
            </w: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грантов в форме субсидий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организацию и проведение муниципального форума по вопросам развития гражданского общества на территории Октябрьского района с участием представителей органов власти, специалистов-практиков в сфере гражданского общества, лидеров институтов гражданского общества и приглашенных экспертов</w:t>
            </w: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гранта в форме субсидии на организацию деятельности ресурсного центра развития гражданских инициатив, поддержки социально ориентированных некоммерческих организаций и добровольчества (</w:t>
            </w:r>
            <w:proofErr w:type="spellStart"/>
            <w:r w:rsidRPr="00D51D86">
              <w:rPr>
                <w:rFonts w:cs="Times New Roman"/>
                <w:sz w:val="24"/>
                <w:szCs w:val="24"/>
              </w:rPr>
              <w:t>волонтерства</w:t>
            </w:r>
            <w:proofErr w:type="spellEnd"/>
            <w:r w:rsidRPr="00D51D8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vMerge w:val="restart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E107B">
              <w:rPr>
                <w:rFonts w:cs="Times New Roman"/>
                <w:sz w:val="24"/>
                <w:szCs w:val="24"/>
              </w:rPr>
              <w:t>Количество социально значимых проектов, направленных на развитие гражданского общества</w:t>
            </w:r>
          </w:p>
        </w:tc>
      </w:tr>
      <w:tr w:rsidR="00B607F2" w:rsidRPr="00D51D86" w:rsidTr="00C04CEB">
        <w:trPr>
          <w:trHeight w:val="1268"/>
        </w:trPr>
        <w:tc>
          <w:tcPr>
            <w:tcW w:w="817" w:type="dxa"/>
            <w:vAlign w:val="center"/>
          </w:tcPr>
          <w:p w:rsidR="00B607F2" w:rsidRPr="00D51D86" w:rsidRDefault="0068229C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07F2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образовательной поддержки </w:t>
            </w:r>
            <w:r w:rsidRPr="00D51D86">
              <w:rPr>
                <w:rFonts w:cs="Times New Roman"/>
                <w:sz w:val="24"/>
                <w:szCs w:val="24"/>
              </w:rPr>
              <w:t>работников и добровольцев социально ориентированных некоммерческих организаций</w:t>
            </w:r>
            <w:r>
              <w:rPr>
                <w:rFonts w:cs="Times New Roman"/>
                <w:sz w:val="24"/>
                <w:szCs w:val="24"/>
              </w:rPr>
              <w:t xml:space="preserve"> и информационной поддержки</w:t>
            </w:r>
            <w:r w:rsidRPr="00D51D86">
              <w:rPr>
                <w:rFonts w:cs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5103" w:type="dxa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обеспечение мероприятий по проведению независимой оценки качества условий оказания услуг социально ориентированными некоммерческими организациями в сфере образования, культуры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и лучших практиках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264C7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печатном издании (газете), распространяемой на территории Октябрьского района в рамках муниципального контракта</w:t>
            </w: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B607F2" w:rsidRPr="00D51D86" w:rsidTr="00C04CEB">
        <w:trPr>
          <w:trHeight w:val="2135"/>
        </w:trPr>
        <w:tc>
          <w:tcPr>
            <w:tcW w:w="817" w:type="dxa"/>
            <w:vAlign w:val="center"/>
          </w:tcPr>
          <w:p w:rsidR="00B607F2" w:rsidRPr="00D51D86" w:rsidRDefault="0068229C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07F2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4961" w:type="dxa"/>
          </w:tcPr>
          <w:p w:rsidR="00B607F2" w:rsidRPr="00B607F2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E46CA">
              <w:rPr>
                <w:rFonts w:cs="Times New Roman"/>
                <w:color w:val="000000" w:themeColor="text1"/>
                <w:sz w:val="24"/>
                <w:szCs w:val="24"/>
              </w:rPr>
              <w:t>Обеспечение функционирования системы реализации инициативных проектов в Октябрьском районе</w:t>
            </w:r>
          </w:p>
        </w:tc>
        <w:tc>
          <w:tcPr>
            <w:tcW w:w="5103" w:type="dxa"/>
          </w:tcPr>
          <w:p w:rsidR="00B607F2" w:rsidRPr="00B607F2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DE46CA">
              <w:rPr>
                <w:rFonts w:cs="Times New Roman"/>
                <w:color w:val="000000" w:themeColor="text1"/>
                <w:sz w:val="24"/>
                <w:szCs w:val="24"/>
              </w:rPr>
              <w:t>Вовлечение граждан в бюджетный процесс и развитие общественной инфраструктуры при их участии в выборе и определении проектов, финансируемых за счет средств бюджета Октябрьского района, автономного округа</w:t>
            </w:r>
          </w:p>
        </w:tc>
        <w:tc>
          <w:tcPr>
            <w:tcW w:w="4253" w:type="dxa"/>
          </w:tcPr>
          <w:p w:rsidR="00B607F2" w:rsidRPr="00B607F2" w:rsidRDefault="00B607F2" w:rsidP="003C1ED7">
            <w:pPr>
              <w:spacing w:after="0"/>
              <w:rPr>
                <w:rFonts w:cs="Times New Roman"/>
                <w:color w:val="000000" w:themeColor="text1"/>
                <w:highlight w:val="lightGray"/>
              </w:rPr>
            </w:pPr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 xml:space="preserve">Количество инициативных проектов, реализованных на условиях </w:t>
            </w:r>
            <w:proofErr w:type="spellStart"/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E13290">
              <w:rPr>
                <w:rFonts w:cs="Times New Roman"/>
                <w:color w:val="000000" w:themeColor="text1"/>
                <w:sz w:val="24"/>
                <w:szCs w:val="24"/>
              </w:rPr>
              <w:t xml:space="preserve"> из бюджета автономного округа, местного бюджета с привлечением инициативных платежей</w:t>
            </w:r>
            <w:bookmarkStart w:id="0" w:name="_GoBack"/>
            <w:bookmarkEnd w:id="0"/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68229C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17" w:type="dxa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9356" w:type="dxa"/>
            <w:gridSpan w:val="2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Срок реализации: 2025-2030</w:t>
            </w:r>
          </w:p>
        </w:tc>
      </w:tr>
      <w:tr w:rsidR="00B607F2" w:rsidRPr="00D51D86" w:rsidTr="00C04CEB">
        <w:trPr>
          <w:trHeight w:val="342"/>
        </w:trPr>
        <w:tc>
          <w:tcPr>
            <w:tcW w:w="817" w:type="dxa"/>
            <w:vMerge w:val="restart"/>
            <w:vAlign w:val="center"/>
          </w:tcPr>
          <w:p w:rsidR="00B607F2" w:rsidRPr="00D51D86" w:rsidRDefault="0068229C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607F2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961" w:type="dxa"/>
            <w:vMerge w:val="restart"/>
          </w:tcPr>
          <w:p w:rsidR="00B607F2" w:rsidRPr="00D51D86" w:rsidRDefault="00B607F2" w:rsidP="00F56B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Организация мероприятий в сфере молодежной политики,</w:t>
            </w:r>
            <w:r>
              <w:t xml:space="preserve"> </w:t>
            </w:r>
            <w:r w:rsidRPr="004C10C3">
              <w:rPr>
                <w:rFonts w:cs="Times New Roman"/>
                <w:sz w:val="24"/>
                <w:szCs w:val="24"/>
              </w:rPr>
              <w:t>в т</w:t>
            </w:r>
            <w:r>
              <w:rPr>
                <w:rFonts w:cs="Times New Roman"/>
                <w:sz w:val="24"/>
                <w:szCs w:val="24"/>
              </w:rPr>
              <w:t>ом числе</w:t>
            </w:r>
            <w:r w:rsidRPr="004C10C3">
              <w:rPr>
                <w:rFonts w:cs="Times New Roman"/>
                <w:sz w:val="24"/>
                <w:szCs w:val="24"/>
              </w:rPr>
              <w:t xml:space="preserve"> возможных к передаче на исполнение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направленных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 xml:space="preserve">на поддержку талантливой инициативной молодежи,  профессиональное, личностное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развитие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5103" w:type="dxa"/>
          </w:tcPr>
          <w:p w:rsidR="00944A52" w:rsidRDefault="00944A52" w:rsidP="00944A5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51D86">
              <w:rPr>
                <w:rFonts w:cs="Times New Roman"/>
                <w:sz w:val="24"/>
                <w:szCs w:val="24"/>
              </w:rPr>
              <w:t>азвити</w:t>
            </w:r>
            <w:r>
              <w:rPr>
                <w:rFonts w:cs="Times New Roman"/>
                <w:sz w:val="24"/>
                <w:szCs w:val="24"/>
              </w:rPr>
              <w:t>е талантов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подростков и молодежи и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са</w:t>
            </w:r>
            <w:r w:rsidRPr="00D51D86">
              <w:rPr>
                <w:rFonts w:cs="Times New Roman"/>
                <w:sz w:val="24"/>
                <w:szCs w:val="24"/>
              </w:rPr>
              <w:t>мореализаци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51D86">
              <w:rPr>
                <w:rFonts w:cs="Times New Roman"/>
                <w:sz w:val="24"/>
                <w:szCs w:val="24"/>
              </w:rPr>
              <w:t>, развитие творческого, профессионального, интеллектуального потенциалов подростков и молодежи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44A52" w:rsidRPr="00D51D86" w:rsidRDefault="00944A5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</w:t>
            </w:r>
            <w:r w:rsidRPr="00084B12">
              <w:rPr>
                <w:rFonts w:cs="Times New Roman"/>
                <w:sz w:val="24"/>
                <w:szCs w:val="24"/>
              </w:rPr>
              <w:t>на конкурсной основе</w:t>
            </w:r>
            <w:r w:rsidRPr="00BA3F5F">
              <w:rPr>
                <w:rFonts w:cs="Times New Roman"/>
                <w:sz w:val="24"/>
                <w:szCs w:val="24"/>
              </w:rPr>
              <w:t xml:space="preserve"> Премии главы Октябрьского района в целях поощрения и</w:t>
            </w:r>
            <w:r>
              <w:rPr>
                <w:rFonts w:cs="Times New Roman"/>
                <w:sz w:val="24"/>
                <w:szCs w:val="24"/>
              </w:rPr>
              <w:t xml:space="preserve"> поддержки талантливой молодежи</w:t>
            </w:r>
          </w:p>
        </w:tc>
        <w:tc>
          <w:tcPr>
            <w:tcW w:w="4253" w:type="dxa"/>
            <w:vMerge w:val="restart"/>
          </w:tcPr>
          <w:p w:rsidR="002D5F16" w:rsidRDefault="00B607F2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  <w:r w:rsidRPr="0016507A">
              <w:rPr>
                <w:rFonts w:eastAsiaTheme="minorEastAsia" w:cs="Times New Roman"/>
                <w:kern w:val="2"/>
                <w:sz w:val="24"/>
                <w:lang w:eastAsia="hi-IN"/>
              </w:rPr>
              <w:t xml:space="preserve">Доля </w:t>
            </w:r>
            <w:r w:rsidR="00480129" w:rsidRPr="00480129">
              <w:rPr>
                <w:rFonts w:eastAsiaTheme="minorEastAsia" w:cs="Times New Roman"/>
                <w:kern w:val="2"/>
                <w:sz w:val="24"/>
                <w:lang w:eastAsia="hi-IN"/>
              </w:rPr>
              <w:t>молодых людей, вовлеченных в добровольческую и общественную деятельность</w:t>
            </w:r>
            <w:r w:rsidR="00480129">
              <w:rPr>
                <w:rFonts w:eastAsiaTheme="minorEastAsia" w:cs="Times New Roman"/>
                <w:kern w:val="2"/>
                <w:sz w:val="24"/>
                <w:lang w:eastAsia="hi-IN"/>
              </w:rPr>
              <w:t xml:space="preserve">; </w:t>
            </w:r>
          </w:p>
          <w:p w:rsidR="00480129" w:rsidRDefault="00480129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</w:p>
          <w:p w:rsid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вовлеченных в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мероприятия, направленные на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профессиональное развитие;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о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хват молодежи мероприятиями,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проводимыми на базе инфраструктуры</w:t>
            </w:r>
          </w:p>
          <w:p w:rsid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молодежной политики;</w:t>
            </w:r>
          </w:p>
          <w:p w:rsidR="002D5F16" w:rsidRP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участвующих в</w:t>
            </w:r>
          </w:p>
          <w:p w:rsid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проектах и программах, направленных на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2D5F16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480129" w:rsidRDefault="00E53DEA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334A00">
              <w:rPr>
                <w:rFonts w:cs="Times New Roman"/>
                <w:sz w:val="24"/>
                <w:szCs w:val="24"/>
                <w:lang w:bidi="ar-SA"/>
              </w:rPr>
              <w:t xml:space="preserve">оля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молодых семей, в том числе молодых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семей, имеющих детей, участвующих в</w:t>
            </w:r>
            <w:r w:rsidR="00334A00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мероприятиях по продвижению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традиционных духовно-нравственных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ценностей, в том числе в проектах и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программах,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направленных на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воспитание, в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добровольческую и общественную</w:t>
            </w:r>
            <w:r w:rsidR="00480129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деятельность</w:t>
            </w:r>
          </w:p>
        </w:tc>
      </w:tr>
      <w:tr w:rsidR="00B607F2" w:rsidRPr="00D51D86" w:rsidTr="00C04CEB">
        <w:trPr>
          <w:trHeight w:val="1575"/>
        </w:trPr>
        <w:tc>
          <w:tcPr>
            <w:tcW w:w="817" w:type="dxa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07F2" w:rsidRPr="00CD0C34" w:rsidRDefault="00944A52" w:rsidP="00944A52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D51D86">
              <w:rPr>
                <w:rFonts w:cs="Times New Roman"/>
                <w:sz w:val="24"/>
                <w:szCs w:val="24"/>
              </w:rPr>
              <w:t>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  <w:tr w:rsidR="00B607F2" w:rsidRPr="00D51D86" w:rsidTr="00C04CEB">
        <w:trPr>
          <w:trHeight w:val="1615"/>
        </w:trPr>
        <w:tc>
          <w:tcPr>
            <w:tcW w:w="817" w:type="dxa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</w:tbl>
    <w:p w:rsidR="00B607F2" w:rsidRDefault="00B607F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32C4A" w:rsidRDefault="00BA4DA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E32C4A" w:rsidRPr="00D51D86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p w:rsidR="00E32C4A" w:rsidRPr="00D51D86" w:rsidRDefault="00E32C4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168" w:type="dxa"/>
        <w:jc w:val="center"/>
        <w:tblLook w:val="01E0" w:firstRow="1" w:lastRow="1" w:firstColumn="1" w:lastColumn="1" w:noHBand="0" w:noVBand="0"/>
      </w:tblPr>
      <w:tblGrid>
        <w:gridCol w:w="6869"/>
        <w:gridCol w:w="1064"/>
        <w:gridCol w:w="1134"/>
        <w:gridCol w:w="993"/>
        <w:gridCol w:w="992"/>
        <w:gridCol w:w="992"/>
        <w:gridCol w:w="992"/>
        <w:gridCol w:w="2132"/>
      </w:tblGrid>
      <w:tr w:rsidR="00E32C4A" w:rsidRPr="00A96664" w:rsidTr="00A00186">
        <w:trPr>
          <w:trHeight w:val="343"/>
          <w:jc w:val="center"/>
        </w:trPr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48012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32C4A" w:rsidRPr="00A96664" w:rsidTr="00202DA0">
        <w:trPr>
          <w:trHeight w:val="348"/>
          <w:jc w:val="center"/>
        </w:trPr>
        <w:tc>
          <w:tcPr>
            <w:tcW w:w="68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32C4A" w:rsidRPr="00A96664" w:rsidTr="00202DA0">
        <w:trPr>
          <w:trHeight w:val="282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E32C4A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Муниципальная программа «Развитие гражданского общества в муниципальном образовании Октябрьский район» (всего), 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B448EF" w:rsidP="00613FD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22281,9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9825C0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36199,8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B448EF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647BA5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647BA5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647BA5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CC23C6" w:rsidP="00A00186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b/>
                <w:color w:val="000000" w:themeColor="text1"/>
                <w:sz w:val="24"/>
                <w:szCs w:val="24"/>
              </w:rPr>
              <w:t>77743,7</w:t>
            </w:r>
          </w:p>
        </w:tc>
      </w:tr>
      <w:tr w:rsidR="00613FDE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3FDE" w:rsidRPr="00A96664" w:rsidRDefault="00613FDE" w:rsidP="00613FDE">
            <w:pPr>
              <w:pStyle w:val="aff8"/>
              <w:numPr>
                <w:ilvl w:val="0"/>
                <w:numId w:val="2"/>
              </w:numPr>
              <w:spacing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64">
              <w:rPr>
                <w:rFonts w:ascii="Times New Roman" w:hAnsi="Times New Roman"/>
                <w:sz w:val="24"/>
                <w:szCs w:val="24"/>
              </w:rPr>
              <w:t xml:space="preserve">Бюджетные ассигнования бюджета Октябрьского района,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966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043EBC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17788,4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9825C0" w:rsidP="00613FDE">
            <w:pPr>
              <w:jc w:val="center"/>
              <w:rPr>
                <w:color w:val="000000" w:themeColor="text1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24197,3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043EBC" w:rsidP="00613FDE">
            <w:pPr>
              <w:jc w:val="center"/>
              <w:rPr>
                <w:color w:val="000000" w:themeColor="text1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043EBC" w:rsidP="00613FDE">
            <w:pPr>
              <w:jc w:val="center"/>
              <w:rPr>
                <w:color w:val="000000" w:themeColor="text1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043EBC" w:rsidP="00613FDE">
            <w:pPr>
              <w:jc w:val="center"/>
              <w:rPr>
                <w:color w:val="000000" w:themeColor="text1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043EBC" w:rsidP="00613FDE">
            <w:pPr>
              <w:jc w:val="center"/>
              <w:rPr>
                <w:color w:val="000000" w:themeColor="text1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4F4716" w:rsidRDefault="00CC23C6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61247,7</w:t>
            </w:r>
          </w:p>
        </w:tc>
      </w:tr>
      <w:tr w:rsidR="00E32C4A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E32C4A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B0299B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B0299B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E32C4A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8138,4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9825C0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7497,3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79011D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4815,5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4F4716" w:rsidRDefault="005420B9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F4716">
              <w:rPr>
                <w:rFonts w:cs="Times New Roman"/>
                <w:color w:val="000000" w:themeColor="text1"/>
                <w:sz w:val="24"/>
                <w:szCs w:val="24"/>
              </w:rPr>
              <w:t>34897,7</w:t>
            </w:r>
          </w:p>
        </w:tc>
      </w:tr>
      <w:tr w:rsidR="00E32C4A" w:rsidRPr="00A96664" w:rsidTr="00202DA0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32C4A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2C4A" w:rsidRPr="00AA1314" w:rsidRDefault="00E32C4A" w:rsidP="00A001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3A6533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3A6533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color w:val="000000" w:themeColor="text1"/>
                <w:sz w:val="24"/>
                <w:szCs w:val="24"/>
              </w:rPr>
              <w:t>12002,5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3A6533" w:rsidRDefault="003A6533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A6533">
              <w:rPr>
                <w:rFonts w:cs="Times New Roman"/>
                <w:color w:val="000000" w:themeColor="text1"/>
                <w:sz w:val="24"/>
                <w:szCs w:val="24"/>
              </w:rPr>
              <w:t>16496,0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1D7" w:rsidRPr="00DE41D7" w:rsidRDefault="00DE41D7" w:rsidP="00DE41D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E41D7">
              <w:rPr>
                <w:b/>
                <w:sz w:val="24"/>
                <w:szCs w:val="24"/>
              </w:rPr>
              <w:t>Региональный проект «Россия – страна возможностей», 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DE41D7" w:rsidP="00DE41D7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27D"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8943BF" w:rsidP="00B448E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27D">
              <w:rPr>
                <w:b/>
                <w:sz w:val="24"/>
                <w:szCs w:val="24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DE41D7" w:rsidP="00DE41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2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DE41D7" w:rsidP="00DE41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2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DE41D7" w:rsidP="00DE41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2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DE41D7" w:rsidP="00DE41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2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3C027D" w:rsidRDefault="008943BF" w:rsidP="00B448EF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C027D">
              <w:rPr>
                <w:rFonts w:cs="Times New Roman"/>
                <w:b/>
                <w:sz w:val="24"/>
                <w:szCs w:val="24"/>
              </w:rPr>
              <w:t>1800,0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1D7" w:rsidRPr="00A96664" w:rsidRDefault="00DE41D7" w:rsidP="00DE41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</w:t>
            </w:r>
            <w:proofErr w:type="gramStart"/>
            <w:r w:rsidRPr="00A96664">
              <w:rPr>
                <w:rFonts w:cs="Times New Roman"/>
                <w:sz w:val="24"/>
                <w:szCs w:val="24"/>
              </w:rPr>
              <w:t xml:space="preserve">района,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9825C0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9825C0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41D7" w:rsidRPr="00A96664" w:rsidRDefault="00DE41D7" w:rsidP="008943B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8943BF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8943BF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1D7" w:rsidRPr="00A96664" w:rsidRDefault="00DE41D7" w:rsidP="00DE41D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8943BF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8943BF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1D7" w:rsidRPr="00A96664" w:rsidRDefault="00DE41D7" w:rsidP="00DE41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</w:t>
            </w:r>
            <w:proofErr w:type="gramStart"/>
            <w:r w:rsidRPr="00A96664">
              <w:rPr>
                <w:sz w:val="24"/>
                <w:szCs w:val="24"/>
              </w:rPr>
              <w:t xml:space="preserve">них:   </w:t>
            </w:r>
            <w:proofErr w:type="gramEnd"/>
            <w:r w:rsidRPr="00A96664"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B448EF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B448EF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1D7" w:rsidRPr="00A96664" w:rsidRDefault="00DE41D7" w:rsidP="00DE41D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8943BF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8943BF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DE41D7" w:rsidRPr="00A96664" w:rsidTr="00202DA0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DE41D7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8943BF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Pr="00AA1314" w:rsidRDefault="00DE41D7" w:rsidP="00DE41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D7" w:rsidRDefault="008943BF" w:rsidP="00DE41D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A00186" w:rsidRPr="00A96664" w:rsidTr="00202DA0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 «Развитие и поддержка гражданских инициатив», 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17491,5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b/>
                <w:color w:val="000000" w:themeColor="text1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32050,5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b/>
                <w:color w:val="000000" w:themeColor="text1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b/>
                <w:color w:val="000000" w:themeColor="text1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b/>
                <w:color w:val="000000" w:themeColor="text1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613FDE" w:rsidP="00A00186">
            <w:pPr>
              <w:jc w:val="center"/>
              <w:rPr>
                <w:b/>
                <w:color w:val="000000" w:themeColor="text1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3330,</w:t>
            </w:r>
            <w:r w:rsidR="00A00186" w:rsidRPr="00A6335B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335B">
              <w:rPr>
                <w:b/>
                <w:color w:val="000000" w:themeColor="text1"/>
                <w:sz w:val="24"/>
                <w:szCs w:val="24"/>
              </w:rPr>
              <w:t>62862,0</w:t>
            </w:r>
          </w:p>
        </w:tc>
      </w:tr>
      <w:tr w:rsidR="00A00186" w:rsidRPr="00A96664" w:rsidTr="00202DA0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186" w:rsidRPr="00A6335B" w:rsidRDefault="00A00186" w:rsidP="00A0018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1. Бюджетные ассигнования бюджета Октябрьского района,              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12998,0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20048,0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613FDE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</w:t>
            </w:r>
            <w:r w:rsidR="00A00186" w:rsidRPr="00A6335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613FDE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</w:t>
            </w:r>
            <w:r w:rsidR="00A00186" w:rsidRPr="00A6335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613FDE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</w:t>
            </w:r>
            <w:r w:rsidR="00A00186" w:rsidRPr="00A6335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613FDE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</w:t>
            </w:r>
            <w:r w:rsidR="00A00186" w:rsidRPr="00A6335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46366,0</w:t>
            </w:r>
          </w:p>
        </w:tc>
      </w:tr>
      <w:tr w:rsidR="00E32C4A" w:rsidRPr="00A96664" w:rsidTr="00202DA0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  <w:lang w:eastAsia="ru-RU"/>
              </w:rPr>
              <w:t>а) Бюджет  автономного округа, из них: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E32C4A" w:rsidRPr="00A96664" w:rsidTr="00202DA0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6335B" w:rsidRDefault="00E32C4A" w:rsidP="00A00186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9650,0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16700,0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26350,0</w:t>
            </w:r>
          </w:p>
        </w:tc>
      </w:tr>
      <w:tr w:rsidR="00A00186" w:rsidRPr="00A96664" w:rsidTr="00202DA0">
        <w:trPr>
          <w:trHeight w:val="417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186" w:rsidRPr="00A6335B" w:rsidRDefault="00A00186" w:rsidP="00A0018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 xml:space="preserve">б) Местный бюджет, из них:                                              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00186" w:rsidP="00A00186">
            <w:pPr>
              <w:jc w:val="center"/>
              <w:rPr>
                <w:color w:val="000000" w:themeColor="text1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3330,0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186" w:rsidRPr="00A6335B" w:rsidRDefault="00A6335B" w:rsidP="00A001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20016,0</w:t>
            </w:r>
          </w:p>
        </w:tc>
      </w:tr>
      <w:tr w:rsidR="00E32C4A" w:rsidRPr="00A96664" w:rsidTr="00202DA0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6335B" w:rsidRDefault="00E32C4A" w:rsidP="00A00186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32C4A" w:rsidRPr="00A96664" w:rsidTr="00202DA0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2. Бюджеты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543398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12002,5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E32C4A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6335B" w:rsidRDefault="00A6335B" w:rsidP="00A0018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335B">
              <w:rPr>
                <w:rFonts w:cs="Times New Roman"/>
                <w:color w:val="000000" w:themeColor="text1"/>
                <w:sz w:val="24"/>
                <w:szCs w:val="24"/>
              </w:rPr>
              <w:t>16496,0</w:t>
            </w:r>
          </w:p>
        </w:tc>
      </w:tr>
      <w:tr w:rsidR="00613FDE" w:rsidRPr="00A96664" w:rsidTr="00202DA0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 (всего), в том числе: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2349,3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107496" w:rsidP="00613FDE">
            <w:pPr>
              <w:rPr>
                <w:color w:val="000000" w:themeColor="text1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107496" w:rsidP="00613FDE">
            <w:pPr>
              <w:rPr>
                <w:color w:val="000000" w:themeColor="text1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107496" w:rsidP="00613F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6B1E">
              <w:rPr>
                <w:b/>
                <w:color w:val="000000" w:themeColor="text1"/>
                <w:sz w:val="24"/>
                <w:szCs w:val="24"/>
              </w:rPr>
              <w:t>13081,7</w:t>
            </w:r>
          </w:p>
        </w:tc>
      </w:tr>
      <w:tr w:rsidR="00613FDE" w:rsidRPr="00A96664" w:rsidTr="00202DA0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2349,3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107496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13081,7</w:t>
            </w:r>
          </w:p>
        </w:tc>
      </w:tr>
      <w:tr w:rsidR="00613FDE" w:rsidRPr="00A96664" w:rsidTr="00202DA0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FDE" w:rsidRPr="00A96664" w:rsidRDefault="00613FDE" w:rsidP="00613FD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) М</w:t>
            </w:r>
            <w:r w:rsidRPr="00A96664">
              <w:rPr>
                <w:rFonts w:cs="Times New Roman"/>
                <w:sz w:val="24"/>
                <w:szCs w:val="24"/>
              </w:rPr>
              <w:t>естный бюджет, из них: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4790,4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2349,3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A6335B" w:rsidP="00613FDE">
            <w:pPr>
              <w:rPr>
                <w:color w:val="000000" w:themeColor="text1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1485,5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DE" w:rsidRPr="00206B1E" w:rsidRDefault="00107496" w:rsidP="00613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6B1E">
              <w:rPr>
                <w:color w:val="000000" w:themeColor="text1"/>
                <w:sz w:val="24"/>
                <w:szCs w:val="24"/>
              </w:rPr>
              <w:t>13081,7</w:t>
            </w:r>
          </w:p>
        </w:tc>
      </w:tr>
      <w:tr w:rsidR="00E32C4A" w:rsidRPr="00A96664" w:rsidTr="00202DA0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6664">
              <w:rPr>
                <w:rFonts w:cs="Times New Roman"/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206B1E" w:rsidRDefault="00E32C4A" w:rsidP="00A0018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6B1E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E32C4A" w:rsidRPr="00A96664" w:rsidRDefault="00E32C4A" w:rsidP="00E32C4A">
      <w:pPr>
        <w:tabs>
          <w:tab w:val="left" w:pos="14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</w:rPr>
        <w:tab/>
        <w:t xml:space="preserve">   </w:t>
      </w:r>
      <w:r w:rsidRPr="00A96664">
        <w:rPr>
          <w:rFonts w:cs="Times New Roman"/>
          <w:sz w:val="24"/>
          <w:szCs w:val="24"/>
        </w:rPr>
        <w:t>».</w:t>
      </w:r>
    </w:p>
    <w:p w:rsidR="007647F6" w:rsidRPr="00A96664" w:rsidRDefault="007647F6" w:rsidP="00BA4DAA">
      <w:pPr>
        <w:tabs>
          <w:tab w:val="left" w:pos="14570"/>
        </w:tabs>
        <w:spacing w:after="0" w:line="240" w:lineRule="auto"/>
        <w:ind w:left="14175"/>
        <w:rPr>
          <w:rFonts w:cs="Times New Roman"/>
          <w:sz w:val="24"/>
          <w:szCs w:val="24"/>
        </w:rPr>
      </w:pPr>
    </w:p>
    <w:sectPr w:rsidR="007647F6" w:rsidRPr="00A96664" w:rsidSect="00BA4DAA">
      <w:footnotePr>
        <w:numFmt w:val="chicago"/>
      </w:footnotePr>
      <w:pgSz w:w="16838" w:h="11906" w:orient="landscape"/>
      <w:pgMar w:top="1004" w:right="678" w:bottom="748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1B" w:rsidRDefault="00F0531B">
      <w:pPr>
        <w:spacing w:after="0" w:line="240" w:lineRule="auto"/>
      </w:pPr>
      <w:r>
        <w:separator/>
      </w:r>
    </w:p>
  </w:endnote>
  <w:endnote w:type="continuationSeparator" w:id="0">
    <w:p w:rsidR="00F0531B" w:rsidRDefault="00F0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1B" w:rsidRDefault="00F0531B">
      <w:pPr>
        <w:rPr>
          <w:sz w:val="12"/>
        </w:rPr>
      </w:pPr>
      <w:r>
        <w:separator/>
      </w:r>
    </w:p>
  </w:footnote>
  <w:footnote w:type="continuationSeparator" w:id="0">
    <w:p w:rsidR="00F0531B" w:rsidRDefault="00F0531B">
      <w:pPr>
        <w:rPr>
          <w:sz w:val="12"/>
        </w:rPr>
      </w:pPr>
      <w:r>
        <w:continuationSeparator/>
      </w:r>
    </w:p>
  </w:footnote>
  <w:footnote w:id="1">
    <w:p w:rsidR="00F0531B" w:rsidRDefault="00F0531B" w:rsidP="00CA6D91">
      <w:pPr>
        <w:pStyle w:val="afff7"/>
      </w:pPr>
      <w:r>
        <w:rPr>
          <w:rStyle w:val="afff9"/>
        </w:rPr>
        <w:t>*</w:t>
      </w:r>
      <w:r>
        <w:t xml:space="preserve"> </w:t>
      </w:r>
      <w:r w:rsidRPr="000205BB">
        <w:t>Государственная программа Ханты-Мансийского автономного округа - Югры «Развитие гражданского общества»</w:t>
      </w:r>
    </w:p>
    <w:p w:rsidR="003C3B9B" w:rsidRDefault="003C3B9B" w:rsidP="00CA6D91">
      <w:pPr>
        <w:pStyle w:val="afff7"/>
      </w:pPr>
    </w:p>
  </w:footnote>
  <w:footnote w:id="2">
    <w:p w:rsidR="003C3B9B" w:rsidRDefault="003C3B9B">
      <w:pPr>
        <w:pStyle w:val="afff7"/>
      </w:pPr>
      <w:r>
        <w:rPr>
          <w:rStyle w:val="afff9"/>
        </w:rPr>
        <w:footnoteRef/>
      </w:r>
      <w:r>
        <w:t xml:space="preserve"> Региональный проект </w:t>
      </w:r>
      <w:r w:rsidRPr="003C3B9B">
        <w:t>«Россия – страна возможностей»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980"/>
    <w:multiLevelType w:val="multilevel"/>
    <w:tmpl w:val="F70AD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334482"/>
    <w:multiLevelType w:val="hybridMultilevel"/>
    <w:tmpl w:val="BBA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3725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6"/>
    <w:rsid w:val="00001CFF"/>
    <w:rsid w:val="0000213A"/>
    <w:rsid w:val="000134A1"/>
    <w:rsid w:val="00013F18"/>
    <w:rsid w:val="00016400"/>
    <w:rsid w:val="00020286"/>
    <w:rsid w:val="000205BB"/>
    <w:rsid w:val="00027F91"/>
    <w:rsid w:val="000349A4"/>
    <w:rsid w:val="0003670F"/>
    <w:rsid w:val="00043EBC"/>
    <w:rsid w:val="00044878"/>
    <w:rsid w:val="00055E92"/>
    <w:rsid w:val="000614B6"/>
    <w:rsid w:val="00061FAC"/>
    <w:rsid w:val="0007486D"/>
    <w:rsid w:val="00084B12"/>
    <w:rsid w:val="00085FEA"/>
    <w:rsid w:val="00086D24"/>
    <w:rsid w:val="00087B52"/>
    <w:rsid w:val="000925DB"/>
    <w:rsid w:val="00092727"/>
    <w:rsid w:val="000A03BC"/>
    <w:rsid w:val="000A6A54"/>
    <w:rsid w:val="000B6230"/>
    <w:rsid w:val="000E11BD"/>
    <w:rsid w:val="00100575"/>
    <w:rsid w:val="00107496"/>
    <w:rsid w:val="00107B1B"/>
    <w:rsid w:val="00115A52"/>
    <w:rsid w:val="00125FA6"/>
    <w:rsid w:val="00133801"/>
    <w:rsid w:val="0015797F"/>
    <w:rsid w:val="001628FC"/>
    <w:rsid w:val="0016507A"/>
    <w:rsid w:val="00174A93"/>
    <w:rsid w:val="0018123F"/>
    <w:rsid w:val="001874BC"/>
    <w:rsid w:val="001A187C"/>
    <w:rsid w:val="001C1371"/>
    <w:rsid w:val="001D0301"/>
    <w:rsid w:val="001D38F7"/>
    <w:rsid w:val="001D7438"/>
    <w:rsid w:val="001D7DCD"/>
    <w:rsid w:val="001E2A81"/>
    <w:rsid w:val="001E3605"/>
    <w:rsid w:val="001E54F4"/>
    <w:rsid w:val="001F50F1"/>
    <w:rsid w:val="001F5D91"/>
    <w:rsid w:val="001F76AC"/>
    <w:rsid w:val="00202DA0"/>
    <w:rsid w:val="002037AE"/>
    <w:rsid w:val="00206B1E"/>
    <w:rsid w:val="0021394B"/>
    <w:rsid w:val="00213DD7"/>
    <w:rsid w:val="002206DE"/>
    <w:rsid w:val="00253B0F"/>
    <w:rsid w:val="00264C75"/>
    <w:rsid w:val="00273C1F"/>
    <w:rsid w:val="002746B8"/>
    <w:rsid w:val="00274CB3"/>
    <w:rsid w:val="002810F9"/>
    <w:rsid w:val="0028718B"/>
    <w:rsid w:val="002919F0"/>
    <w:rsid w:val="00297136"/>
    <w:rsid w:val="002A3B11"/>
    <w:rsid w:val="002A4E3F"/>
    <w:rsid w:val="002B21B4"/>
    <w:rsid w:val="002C1101"/>
    <w:rsid w:val="002C25FE"/>
    <w:rsid w:val="002D5F16"/>
    <w:rsid w:val="002E0CDF"/>
    <w:rsid w:val="002E1530"/>
    <w:rsid w:val="002E2112"/>
    <w:rsid w:val="002E678F"/>
    <w:rsid w:val="002F40DB"/>
    <w:rsid w:val="003064EC"/>
    <w:rsid w:val="0031168E"/>
    <w:rsid w:val="003168EA"/>
    <w:rsid w:val="00334A00"/>
    <w:rsid w:val="003358F1"/>
    <w:rsid w:val="003426E9"/>
    <w:rsid w:val="00342751"/>
    <w:rsid w:val="00346064"/>
    <w:rsid w:val="00352B9C"/>
    <w:rsid w:val="003559E0"/>
    <w:rsid w:val="00361EA1"/>
    <w:rsid w:val="00363FD9"/>
    <w:rsid w:val="00374DC1"/>
    <w:rsid w:val="0039453F"/>
    <w:rsid w:val="003A0BE5"/>
    <w:rsid w:val="003A14FE"/>
    <w:rsid w:val="003A19E0"/>
    <w:rsid w:val="003A3750"/>
    <w:rsid w:val="003A6533"/>
    <w:rsid w:val="003B0057"/>
    <w:rsid w:val="003C027D"/>
    <w:rsid w:val="003C1ED7"/>
    <w:rsid w:val="003C3897"/>
    <w:rsid w:val="003C3B9B"/>
    <w:rsid w:val="003E7215"/>
    <w:rsid w:val="003F0DE4"/>
    <w:rsid w:val="004003CA"/>
    <w:rsid w:val="00407770"/>
    <w:rsid w:val="004138F7"/>
    <w:rsid w:val="00415755"/>
    <w:rsid w:val="004270FE"/>
    <w:rsid w:val="0042769D"/>
    <w:rsid w:val="00433888"/>
    <w:rsid w:val="00437CD5"/>
    <w:rsid w:val="00454CA9"/>
    <w:rsid w:val="0047068D"/>
    <w:rsid w:val="00476DC1"/>
    <w:rsid w:val="00480129"/>
    <w:rsid w:val="004845DD"/>
    <w:rsid w:val="00490654"/>
    <w:rsid w:val="004B0937"/>
    <w:rsid w:val="004B3227"/>
    <w:rsid w:val="004B7A83"/>
    <w:rsid w:val="004C10C3"/>
    <w:rsid w:val="004D1B44"/>
    <w:rsid w:val="004D777A"/>
    <w:rsid w:val="004D7F90"/>
    <w:rsid w:val="004F4716"/>
    <w:rsid w:val="0050634E"/>
    <w:rsid w:val="00512C87"/>
    <w:rsid w:val="0051382B"/>
    <w:rsid w:val="005163F7"/>
    <w:rsid w:val="005238F0"/>
    <w:rsid w:val="005420B9"/>
    <w:rsid w:val="00543398"/>
    <w:rsid w:val="00551079"/>
    <w:rsid w:val="005772E1"/>
    <w:rsid w:val="005835F8"/>
    <w:rsid w:val="00587A34"/>
    <w:rsid w:val="0059361F"/>
    <w:rsid w:val="005951DF"/>
    <w:rsid w:val="00596282"/>
    <w:rsid w:val="005972CE"/>
    <w:rsid w:val="005A041C"/>
    <w:rsid w:val="005A3EF8"/>
    <w:rsid w:val="005A7984"/>
    <w:rsid w:val="005B1CFB"/>
    <w:rsid w:val="005C2B5D"/>
    <w:rsid w:val="005C4486"/>
    <w:rsid w:val="005C46BA"/>
    <w:rsid w:val="005C78E2"/>
    <w:rsid w:val="005E4913"/>
    <w:rsid w:val="005E5A1B"/>
    <w:rsid w:val="005F071E"/>
    <w:rsid w:val="005F20BD"/>
    <w:rsid w:val="005F5482"/>
    <w:rsid w:val="006064AB"/>
    <w:rsid w:val="00612067"/>
    <w:rsid w:val="006129ED"/>
    <w:rsid w:val="00613FDE"/>
    <w:rsid w:val="00621503"/>
    <w:rsid w:val="00647BA5"/>
    <w:rsid w:val="00663A60"/>
    <w:rsid w:val="00667111"/>
    <w:rsid w:val="006701C2"/>
    <w:rsid w:val="006771BB"/>
    <w:rsid w:val="0068229C"/>
    <w:rsid w:val="00687CC4"/>
    <w:rsid w:val="00691F24"/>
    <w:rsid w:val="006A41D0"/>
    <w:rsid w:val="006A6E65"/>
    <w:rsid w:val="006B0281"/>
    <w:rsid w:val="006B4585"/>
    <w:rsid w:val="006C45C5"/>
    <w:rsid w:val="006D3DBE"/>
    <w:rsid w:val="006F71C5"/>
    <w:rsid w:val="00722DD5"/>
    <w:rsid w:val="00722F41"/>
    <w:rsid w:val="00727A81"/>
    <w:rsid w:val="00734D38"/>
    <w:rsid w:val="00734D6E"/>
    <w:rsid w:val="007429D2"/>
    <w:rsid w:val="00751E0F"/>
    <w:rsid w:val="00752EEA"/>
    <w:rsid w:val="00753D7D"/>
    <w:rsid w:val="00755028"/>
    <w:rsid w:val="00755144"/>
    <w:rsid w:val="00760C89"/>
    <w:rsid w:val="007647F6"/>
    <w:rsid w:val="007715A3"/>
    <w:rsid w:val="00772F6B"/>
    <w:rsid w:val="007805E2"/>
    <w:rsid w:val="0078578C"/>
    <w:rsid w:val="007879BC"/>
    <w:rsid w:val="00787D6A"/>
    <w:rsid w:val="0079011D"/>
    <w:rsid w:val="00794ECA"/>
    <w:rsid w:val="007B7812"/>
    <w:rsid w:val="007C23A5"/>
    <w:rsid w:val="007D13F0"/>
    <w:rsid w:val="007E19C5"/>
    <w:rsid w:val="007F113E"/>
    <w:rsid w:val="007F34A0"/>
    <w:rsid w:val="007F56A2"/>
    <w:rsid w:val="008238EA"/>
    <w:rsid w:val="00824A6F"/>
    <w:rsid w:val="00831F1C"/>
    <w:rsid w:val="00861B9B"/>
    <w:rsid w:val="0087295A"/>
    <w:rsid w:val="00876D10"/>
    <w:rsid w:val="00877DCA"/>
    <w:rsid w:val="00887BE6"/>
    <w:rsid w:val="008921FC"/>
    <w:rsid w:val="008943BF"/>
    <w:rsid w:val="00897E7D"/>
    <w:rsid w:val="008A0339"/>
    <w:rsid w:val="008A39ED"/>
    <w:rsid w:val="008A5572"/>
    <w:rsid w:val="008B28EE"/>
    <w:rsid w:val="008B4515"/>
    <w:rsid w:val="008C7517"/>
    <w:rsid w:val="008C770A"/>
    <w:rsid w:val="008D2E03"/>
    <w:rsid w:val="008D5875"/>
    <w:rsid w:val="008F20CB"/>
    <w:rsid w:val="008F560E"/>
    <w:rsid w:val="008F609A"/>
    <w:rsid w:val="00912AD5"/>
    <w:rsid w:val="00913F55"/>
    <w:rsid w:val="00916F48"/>
    <w:rsid w:val="0092302E"/>
    <w:rsid w:val="009303A1"/>
    <w:rsid w:val="00944A52"/>
    <w:rsid w:val="00947BBA"/>
    <w:rsid w:val="00952856"/>
    <w:rsid w:val="0096078A"/>
    <w:rsid w:val="00963C24"/>
    <w:rsid w:val="009677B7"/>
    <w:rsid w:val="00974F59"/>
    <w:rsid w:val="00976D86"/>
    <w:rsid w:val="009825C0"/>
    <w:rsid w:val="009839DF"/>
    <w:rsid w:val="00997538"/>
    <w:rsid w:val="009C3F38"/>
    <w:rsid w:val="009C439D"/>
    <w:rsid w:val="009C5B98"/>
    <w:rsid w:val="009D2AB7"/>
    <w:rsid w:val="009D4C02"/>
    <w:rsid w:val="009E5CC9"/>
    <w:rsid w:val="009F49E2"/>
    <w:rsid w:val="009F6EBE"/>
    <w:rsid w:val="00A00186"/>
    <w:rsid w:val="00A03D82"/>
    <w:rsid w:val="00A11399"/>
    <w:rsid w:val="00A14E32"/>
    <w:rsid w:val="00A37AB0"/>
    <w:rsid w:val="00A43521"/>
    <w:rsid w:val="00A44B74"/>
    <w:rsid w:val="00A5023E"/>
    <w:rsid w:val="00A56872"/>
    <w:rsid w:val="00A6335B"/>
    <w:rsid w:val="00A7147B"/>
    <w:rsid w:val="00A801C4"/>
    <w:rsid w:val="00A80F8F"/>
    <w:rsid w:val="00A83934"/>
    <w:rsid w:val="00A83A83"/>
    <w:rsid w:val="00A86A8E"/>
    <w:rsid w:val="00A92C94"/>
    <w:rsid w:val="00A96664"/>
    <w:rsid w:val="00AA1314"/>
    <w:rsid w:val="00AB6009"/>
    <w:rsid w:val="00AD1401"/>
    <w:rsid w:val="00AF4B07"/>
    <w:rsid w:val="00AF5B73"/>
    <w:rsid w:val="00B0299B"/>
    <w:rsid w:val="00B07B3D"/>
    <w:rsid w:val="00B40B65"/>
    <w:rsid w:val="00B44582"/>
    <w:rsid w:val="00B448EF"/>
    <w:rsid w:val="00B45DD0"/>
    <w:rsid w:val="00B55BBF"/>
    <w:rsid w:val="00B607F2"/>
    <w:rsid w:val="00B72A4B"/>
    <w:rsid w:val="00B84D14"/>
    <w:rsid w:val="00B84D85"/>
    <w:rsid w:val="00B870D6"/>
    <w:rsid w:val="00BA1558"/>
    <w:rsid w:val="00BA3F5F"/>
    <w:rsid w:val="00BA4DAA"/>
    <w:rsid w:val="00BC4A0D"/>
    <w:rsid w:val="00BD0273"/>
    <w:rsid w:val="00BE0245"/>
    <w:rsid w:val="00BF6810"/>
    <w:rsid w:val="00C04CEB"/>
    <w:rsid w:val="00C04D9C"/>
    <w:rsid w:val="00C16701"/>
    <w:rsid w:val="00C37EF8"/>
    <w:rsid w:val="00C409AC"/>
    <w:rsid w:val="00C424F0"/>
    <w:rsid w:val="00C44A4A"/>
    <w:rsid w:val="00C478E7"/>
    <w:rsid w:val="00C54EC8"/>
    <w:rsid w:val="00C5668B"/>
    <w:rsid w:val="00C57B31"/>
    <w:rsid w:val="00C80F9B"/>
    <w:rsid w:val="00C81D67"/>
    <w:rsid w:val="00C965A0"/>
    <w:rsid w:val="00CA4476"/>
    <w:rsid w:val="00CA6D91"/>
    <w:rsid w:val="00CB1F7C"/>
    <w:rsid w:val="00CC23C6"/>
    <w:rsid w:val="00CD0C34"/>
    <w:rsid w:val="00CD7666"/>
    <w:rsid w:val="00CE107B"/>
    <w:rsid w:val="00D0096E"/>
    <w:rsid w:val="00D027BC"/>
    <w:rsid w:val="00D2027E"/>
    <w:rsid w:val="00D23C8E"/>
    <w:rsid w:val="00D23FCC"/>
    <w:rsid w:val="00D27D9F"/>
    <w:rsid w:val="00D31DFA"/>
    <w:rsid w:val="00D40804"/>
    <w:rsid w:val="00D46E3B"/>
    <w:rsid w:val="00D51D86"/>
    <w:rsid w:val="00D54D2B"/>
    <w:rsid w:val="00D626CD"/>
    <w:rsid w:val="00D72132"/>
    <w:rsid w:val="00D75CBC"/>
    <w:rsid w:val="00D84AA3"/>
    <w:rsid w:val="00D95414"/>
    <w:rsid w:val="00DA1CEB"/>
    <w:rsid w:val="00DB1ACC"/>
    <w:rsid w:val="00DB73E7"/>
    <w:rsid w:val="00DC3911"/>
    <w:rsid w:val="00DC5AFA"/>
    <w:rsid w:val="00DC5F3C"/>
    <w:rsid w:val="00DD2ABB"/>
    <w:rsid w:val="00DE41D7"/>
    <w:rsid w:val="00DE46CA"/>
    <w:rsid w:val="00E0113D"/>
    <w:rsid w:val="00E114D0"/>
    <w:rsid w:val="00E13290"/>
    <w:rsid w:val="00E32C1F"/>
    <w:rsid w:val="00E32C4A"/>
    <w:rsid w:val="00E43049"/>
    <w:rsid w:val="00E51269"/>
    <w:rsid w:val="00E51ED4"/>
    <w:rsid w:val="00E52CAB"/>
    <w:rsid w:val="00E53DEA"/>
    <w:rsid w:val="00E713BB"/>
    <w:rsid w:val="00E72B9D"/>
    <w:rsid w:val="00E7757D"/>
    <w:rsid w:val="00E801D3"/>
    <w:rsid w:val="00E92A66"/>
    <w:rsid w:val="00E95A6E"/>
    <w:rsid w:val="00EB4538"/>
    <w:rsid w:val="00EB7E25"/>
    <w:rsid w:val="00EC04F6"/>
    <w:rsid w:val="00ED1A8A"/>
    <w:rsid w:val="00EE4AD3"/>
    <w:rsid w:val="00EF2150"/>
    <w:rsid w:val="00EF6F08"/>
    <w:rsid w:val="00F050DF"/>
    <w:rsid w:val="00F0531B"/>
    <w:rsid w:val="00F14925"/>
    <w:rsid w:val="00F24D89"/>
    <w:rsid w:val="00F319B7"/>
    <w:rsid w:val="00F33AB2"/>
    <w:rsid w:val="00F36192"/>
    <w:rsid w:val="00F465D5"/>
    <w:rsid w:val="00F55202"/>
    <w:rsid w:val="00F56B40"/>
    <w:rsid w:val="00F74A6B"/>
    <w:rsid w:val="00F7648F"/>
    <w:rsid w:val="00F83528"/>
    <w:rsid w:val="00F878ED"/>
    <w:rsid w:val="00F936CA"/>
    <w:rsid w:val="00FA0554"/>
    <w:rsid w:val="00FB6424"/>
    <w:rsid w:val="00FC4D85"/>
    <w:rsid w:val="00FD613F"/>
    <w:rsid w:val="00FE21F7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D884E-E161-41BF-B8BD-A72D61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customStyle="1" w:styleId="29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7">
    <w:name w:val="Body Text"/>
    <w:basedOn w:val="a"/>
    <w:pPr>
      <w:ind w:left="1242"/>
      <w:jc w:val="both"/>
    </w:pPr>
    <w:rPr>
      <w:sz w:val="24"/>
    </w:rPr>
  </w:style>
  <w:style w:type="paragraph" w:styleId="af8">
    <w:name w:val="List"/>
    <w:basedOn w:val="af7"/>
    <w:pPr>
      <w:spacing w:after="120"/>
      <w:ind w:left="0"/>
      <w:jc w:val="left"/>
    </w:pPr>
    <w:rPr>
      <w:rFonts w:ascii="PT Astra Serif" w:hAnsi="PT Astra Serif"/>
    </w:rPr>
  </w:style>
  <w:style w:type="paragraph" w:styleId="af9">
    <w:name w:val="caption"/>
    <w:next w:val="a"/>
    <w:qFormat/>
    <w:rPr>
      <w:b/>
      <w:sz w:val="28"/>
    </w:rPr>
  </w:style>
  <w:style w:type="paragraph" w:styleId="afa">
    <w:name w:val="index heading"/>
    <w:basedOn w:val="a"/>
    <w:qFormat/>
    <w:rPr>
      <w:rFonts w:ascii="PT Astra Serif" w:hAnsi="PT Astra Serif"/>
    </w:rPr>
  </w:style>
  <w:style w:type="paragraph" w:styleId="afb">
    <w:name w:val="Title"/>
    <w:next w:val="af7"/>
    <w:uiPriority w:val="10"/>
    <w:qFormat/>
    <w:rPr>
      <w:rFonts w:ascii="XO Thames" w:hAnsi="XO Thames"/>
      <w:b/>
      <w:caps/>
      <w:sz w:val="40"/>
    </w:rPr>
  </w:style>
  <w:style w:type="paragraph" w:customStyle="1" w:styleId="2a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b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c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d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7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e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f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0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1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2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uiPriority w:val="34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3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044878"/>
    <w:rPr>
      <w:vertAlign w:val="superscript"/>
    </w:rPr>
  </w:style>
  <w:style w:type="paragraph" w:styleId="afffa">
    <w:name w:val="endnote text"/>
    <w:basedOn w:val="a"/>
    <w:link w:val="afffb"/>
    <w:uiPriority w:val="99"/>
    <w:semiHidden/>
    <w:unhideWhenUsed/>
    <w:rsid w:val="00407770"/>
    <w:pPr>
      <w:spacing w:after="0" w:line="240" w:lineRule="auto"/>
    </w:pPr>
    <w:rPr>
      <w:rFonts w:cs="Mangal"/>
      <w:szCs w:val="18"/>
    </w:rPr>
  </w:style>
  <w:style w:type="character" w:customStyle="1" w:styleId="afffb">
    <w:name w:val="Текст концевой сноски Знак"/>
    <w:basedOn w:val="a0"/>
    <w:link w:val="afffa"/>
    <w:uiPriority w:val="99"/>
    <w:semiHidden/>
    <w:rsid w:val="00407770"/>
    <w:rPr>
      <w:rFonts w:ascii="Times New Roman" w:hAnsi="Times New Roman" w:cs="Mangal"/>
      <w:szCs w:val="18"/>
    </w:rPr>
  </w:style>
  <w:style w:type="character" w:styleId="afffc">
    <w:name w:val="endnote reference"/>
    <w:basedOn w:val="a0"/>
    <w:uiPriority w:val="99"/>
    <w:semiHidden/>
    <w:unhideWhenUsed/>
    <w:rsid w:val="0040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10D1-1186-427A-91CE-3A1284A2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14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dc:description/>
  <cp:lastModifiedBy>mileshinaya</cp:lastModifiedBy>
  <cp:revision>122</cp:revision>
  <cp:lastPrinted>2026-05-14T05:40:00Z</cp:lastPrinted>
  <dcterms:created xsi:type="dcterms:W3CDTF">2025-06-04T08:54:00Z</dcterms:created>
  <dcterms:modified xsi:type="dcterms:W3CDTF">2026-05-19T05:09:00Z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